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98" w:rsidRPr="00957905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Приложение к</w:t>
      </w:r>
      <w:r w:rsidR="00D86537">
        <w:rPr>
          <w:rFonts w:ascii="Times New Roman" w:hAnsi="Times New Roman"/>
        </w:rPr>
        <w:t xml:space="preserve"> </w:t>
      </w:r>
      <w:r w:rsidR="005B6B93">
        <w:rPr>
          <w:rFonts w:ascii="Times New Roman" w:hAnsi="Times New Roman"/>
        </w:rPr>
        <w:t>закупочной докумен</w:t>
      </w:r>
      <w:r w:rsidRPr="00957905">
        <w:rPr>
          <w:rFonts w:ascii="Times New Roman" w:hAnsi="Times New Roman"/>
        </w:rPr>
        <w:t>тации</w:t>
      </w:r>
      <w:r w:rsidR="00146D44" w:rsidRPr="00957905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957905" w:rsidTr="00AA07AB">
        <w:tc>
          <w:tcPr>
            <w:tcW w:w="5069" w:type="dxa"/>
          </w:tcPr>
          <w:p w:rsidR="00957905" w:rsidRPr="00D00A37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957905" w:rsidRP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r w:rsidR="00F17B8E">
              <w:rPr>
                <w:rFonts w:ascii="Times New Roman CYR" w:hAnsi="Times New Roman CYR" w:cs="Times New Roman CYR"/>
              </w:rPr>
              <w:t>СИТЭК</w:t>
            </w:r>
            <w:r>
              <w:rPr>
                <w:rFonts w:ascii="Times New Roman CYR" w:hAnsi="Times New Roman CYR" w:cs="Times New Roman CYR"/>
              </w:rPr>
              <w:t>»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 </w:t>
            </w:r>
            <w:r w:rsidR="00F17B8E">
              <w:rPr>
                <w:rFonts w:ascii="Times New Roman CYR" w:hAnsi="Times New Roman CYR" w:cs="Times New Roman CYR"/>
              </w:rPr>
              <w:t xml:space="preserve">Ахметов </w:t>
            </w:r>
            <w:r>
              <w:rPr>
                <w:rFonts w:ascii="Times New Roman CYR" w:hAnsi="Times New Roman CYR" w:cs="Times New Roman CYR"/>
              </w:rPr>
              <w:t>А.</w:t>
            </w:r>
            <w:r w:rsidR="00F17B8E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957905" w:rsidRDefault="005B6B93" w:rsidP="005B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14 апреля</w:t>
            </w:r>
            <w:r w:rsidR="00C7470B">
              <w:rPr>
                <w:rFonts w:ascii="Times New Roman CYR" w:hAnsi="Times New Roman CYR" w:cs="Times New Roman CYR"/>
              </w:rPr>
              <w:t xml:space="preserve"> 201</w:t>
            </w:r>
            <w:r w:rsidR="00C7470B" w:rsidRPr="005B6B93">
              <w:rPr>
                <w:rFonts w:ascii="Times New Roman CYR" w:hAnsi="Times New Roman CYR" w:cs="Times New Roman CYR"/>
              </w:rPr>
              <w:t>5</w:t>
            </w:r>
            <w:r w:rsidR="00957905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957905" w:rsidRPr="00D21796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957905" w:rsidRPr="005B6B93" w:rsidRDefault="00957905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A07AB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050" w:rsidRPr="00215488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C7470B" w:rsidRPr="006E493D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493D">
        <w:rPr>
          <w:rFonts w:ascii="Times New Roman" w:hAnsi="Times New Roman"/>
          <w:sz w:val="28"/>
          <w:szCs w:val="28"/>
        </w:rPr>
        <w:t xml:space="preserve">ткрытого запроса предложений по отбору организации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3CA">
        <w:rPr>
          <w:rFonts w:ascii="Times New Roman" w:hAnsi="Times New Roman"/>
          <w:sz w:val="28"/>
          <w:szCs w:val="28"/>
        </w:rPr>
        <w:t xml:space="preserve">а право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553CA">
        <w:rPr>
          <w:rFonts w:ascii="Times New Roman" w:hAnsi="Times New Roman"/>
          <w:sz w:val="28"/>
          <w:szCs w:val="28"/>
        </w:rPr>
        <w:t xml:space="preserve">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Pr="00147DAE" w:rsidRDefault="00C7470B" w:rsidP="00C747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25B0B">
        <w:rPr>
          <w:rFonts w:ascii="Times New Roman" w:hAnsi="Times New Roman"/>
          <w:b/>
          <w:sz w:val="28"/>
          <w:szCs w:val="28"/>
        </w:rPr>
        <w:t>Выполнение работ по:</w:t>
      </w:r>
      <w:r w:rsidRPr="00A25B0B">
        <w:rPr>
          <w:rFonts w:ascii="Times New Roman" w:hAnsi="Times New Roman"/>
          <w:sz w:val="28"/>
          <w:szCs w:val="28"/>
        </w:rPr>
        <w:t xml:space="preserve"> </w:t>
      </w:r>
      <w:r w:rsidRPr="00147DA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E506F">
        <w:rPr>
          <w:rFonts w:ascii="Times New Roman" w:hAnsi="Times New Roman"/>
          <w:color w:val="000000" w:themeColor="text1"/>
          <w:sz w:val="28"/>
          <w:szCs w:val="28"/>
        </w:rPr>
        <w:t>Благоустройств</w:t>
      </w:r>
      <w:r w:rsidR="0017213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E50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434">
        <w:rPr>
          <w:rFonts w:ascii="Times New Roman" w:hAnsi="Times New Roman"/>
          <w:color w:val="000000" w:themeColor="text1"/>
          <w:sz w:val="28"/>
          <w:szCs w:val="28"/>
        </w:rPr>
        <w:t>внешних периметров ограждений крановых площадок магистрального газопровода к ГРС «Лебединский ГОК</w:t>
      </w:r>
      <w:r w:rsidR="007E506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47D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4714" w:rsidRPr="00215488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4E0FE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C40434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0434" w:rsidRPr="00C40434" w:rsidRDefault="00C40434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0434" w:rsidRPr="00C40434" w:rsidRDefault="00C40434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0434" w:rsidRPr="00C40434" w:rsidRDefault="00C40434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AA07AB" w:rsidRDefault="00AA07AB" w:rsidP="00BE4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b/>
        </w:rPr>
        <w:t xml:space="preserve">Заказчик и организатор процедуры закупки: </w:t>
      </w:r>
      <w:r w:rsidRPr="00AA07AB">
        <w:t>ООО «С</w:t>
      </w:r>
      <w:r w:rsidR="005B6B93">
        <w:t>итэк</w:t>
      </w:r>
      <w:r w:rsidRPr="00AA07AB">
        <w:t>»</w:t>
      </w:r>
    </w:p>
    <w:p w:rsidR="007E506F" w:rsidRDefault="007E506F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6B93" w:rsidRDefault="005B6B93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506F" w:rsidRDefault="007E506F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55FC" w:rsidRDefault="00AA07AB" w:rsidP="009D5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Москва 201</w:t>
      </w:r>
      <w:r w:rsidR="00C7470B" w:rsidRPr="00951019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D55FC" w:rsidRPr="009D55FC" w:rsidRDefault="009D55FC" w:rsidP="00C4043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55FC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Предмет запроса предложений и его к</w:t>
      </w:r>
      <w:r w:rsidR="00C40434" w:rsidRPr="009D55FC">
        <w:rPr>
          <w:rFonts w:ascii="Times New Roman" w:hAnsi="Times New Roman"/>
          <w:b/>
          <w:color w:val="000000" w:themeColor="text1"/>
          <w:sz w:val="28"/>
          <w:szCs w:val="28"/>
        </w:rPr>
        <w:t>раткое описание</w:t>
      </w:r>
      <w:r w:rsidRPr="009D55F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C40434" w:rsidRDefault="009D55FC" w:rsidP="00C404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D55FC">
        <w:rPr>
          <w:rFonts w:ascii="Times New Roman" w:hAnsi="Times New Roman"/>
          <w:color w:val="000000"/>
          <w:sz w:val="28"/>
          <w:szCs w:val="28"/>
        </w:rPr>
        <w:t>в</w:t>
      </w:r>
      <w:r w:rsidR="00C40434" w:rsidRPr="009D55FC">
        <w:rPr>
          <w:rFonts w:ascii="Times New Roman" w:hAnsi="Times New Roman"/>
          <w:color w:val="000000"/>
          <w:sz w:val="28"/>
          <w:szCs w:val="28"/>
        </w:rPr>
        <w:t>ыполнение работ</w:t>
      </w:r>
      <w:r w:rsidR="00C40434" w:rsidRPr="009D55F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C40434" w:rsidRPr="009D55FC">
        <w:rPr>
          <w:rFonts w:ascii="Times New Roman" w:hAnsi="Times New Roman"/>
          <w:color w:val="000000" w:themeColor="text1"/>
          <w:sz w:val="28"/>
          <w:szCs w:val="28"/>
        </w:rPr>
        <w:t>лагоустройству внешних периметров ограждений крановых площадок</w:t>
      </w:r>
      <w:r w:rsidR="00A96670" w:rsidRPr="009D55FC">
        <w:rPr>
          <w:rFonts w:ascii="Times New Roman" w:hAnsi="Times New Roman"/>
          <w:color w:val="000000" w:themeColor="text1"/>
          <w:sz w:val="28"/>
          <w:szCs w:val="28"/>
        </w:rPr>
        <w:t xml:space="preserve"> магистрального</w:t>
      </w:r>
      <w:r w:rsidR="00A96670">
        <w:rPr>
          <w:rFonts w:ascii="Times New Roman" w:hAnsi="Times New Roman"/>
          <w:color w:val="000000" w:themeColor="text1"/>
          <w:sz w:val="28"/>
          <w:szCs w:val="28"/>
        </w:rPr>
        <w:t xml:space="preserve"> газопровода к ГРС,</w:t>
      </w:r>
      <w:r w:rsidR="00C40434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C40434" w:rsidRPr="009D55F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40434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="00C40434" w:rsidRPr="009D55F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4043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40434" w:rsidRDefault="00C40434" w:rsidP="00C404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КУ №334 (ПК0) – </w:t>
      </w:r>
      <w:r w:rsidRPr="009D55FC">
        <w:rPr>
          <w:rFonts w:ascii="Times New Roman" w:hAnsi="Times New Roman"/>
          <w:color w:val="000000" w:themeColor="text1"/>
          <w:sz w:val="28"/>
          <w:szCs w:val="28"/>
        </w:rPr>
        <w:t xml:space="preserve">432 </w:t>
      </w:r>
      <w:r>
        <w:rPr>
          <w:rFonts w:ascii="Times New Roman" w:hAnsi="Times New Roman"/>
          <w:color w:val="000000" w:themeColor="text1"/>
          <w:sz w:val="28"/>
          <w:szCs w:val="28"/>
        </w:rPr>
        <w:t>м.</w:t>
      </w:r>
    </w:p>
    <w:p w:rsidR="00C40434" w:rsidRDefault="00C40434" w:rsidP="00C404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КУ №335 (ПК37) – 348 м.</w:t>
      </w:r>
    </w:p>
    <w:p w:rsidR="00C40434" w:rsidRDefault="00C40434" w:rsidP="00C404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КУ №336 (ПК54) – 312 м. </w:t>
      </w:r>
    </w:p>
    <w:p w:rsidR="00A96670" w:rsidRPr="00C40434" w:rsidRDefault="00A96670" w:rsidP="00C404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нужд системы газоснабжения «Лебединский ГОК».</w:t>
      </w:r>
      <w:r w:rsidR="00577DC7">
        <w:rPr>
          <w:rFonts w:ascii="Times New Roman" w:hAnsi="Times New Roman"/>
          <w:color w:val="000000" w:themeColor="text1"/>
          <w:sz w:val="28"/>
          <w:szCs w:val="28"/>
        </w:rPr>
        <w:t xml:space="preserve"> Глубина заложения газопровода в районе крановых площадок до верха трубы – 1 м от спланированной поверхности земли.</w:t>
      </w:r>
    </w:p>
    <w:p w:rsidR="00C40434" w:rsidRDefault="00C40434" w:rsidP="00C404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41F1" w:rsidRDefault="00AD33DD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color w:val="auto"/>
          <w:sz w:val="28"/>
          <w:szCs w:val="28"/>
        </w:rPr>
        <w:t>П</w:t>
      </w:r>
      <w:r w:rsidR="0082083E" w:rsidRPr="00215488">
        <w:rPr>
          <w:rStyle w:val="a4"/>
          <w:color w:val="auto"/>
          <w:sz w:val="28"/>
          <w:szCs w:val="28"/>
        </w:rPr>
        <w:t xml:space="preserve">ериод </w:t>
      </w:r>
      <w:r w:rsidR="002C08A4" w:rsidRPr="00215488">
        <w:rPr>
          <w:rStyle w:val="a4"/>
          <w:color w:val="auto"/>
          <w:sz w:val="28"/>
          <w:szCs w:val="28"/>
        </w:rPr>
        <w:t>оказания услуг</w:t>
      </w:r>
      <w:r w:rsidR="00950DD8" w:rsidRPr="00215488">
        <w:rPr>
          <w:rStyle w:val="a4"/>
          <w:color w:val="auto"/>
          <w:sz w:val="28"/>
          <w:szCs w:val="28"/>
        </w:rPr>
        <w:t>:</w:t>
      </w:r>
      <w:r w:rsidR="00C8627B">
        <w:rPr>
          <w:rStyle w:val="a4"/>
          <w:b w:val="0"/>
          <w:color w:val="auto"/>
          <w:sz w:val="28"/>
          <w:szCs w:val="28"/>
        </w:rPr>
        <w:t xml:space="preserve"> </w:t>
      </w:r>
      <w:r w:rsidR="00A96670">
        <w:rPr>
          <w:rStyle w:val="a4"/>
          <w:b w:val="0"/>
          <w:color w:val="auto"/>
          <w:sz w:val="28"/>
          <w:szCs w:val="28"/>
        </w:rPr>
        <w:t>В течение 20 (двадцати) календарных дней с момента подписания договора.</w:t>
      </w:r>
    </w:p>
    <w:p w:rsidR="00515E20" w:rsidRPr="00215488" w:rsidRDefault="00515E20" w:rsidP="00515E20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1A1EB2" w:rsidRPr="00A96670" w:rsidRDefault="002C6E99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>Начальная (максимальная) ц</w:t>
      </w:r>
      <w:r w:rsidR="00BE5AFE" w:rsidRPr="00215488">
        <w:rPr>
          <w:b/>
          <w:bCs/>
          <w:color w:val="auto"/>
          <w:sz w:val="28"/>
          <w:szCs w:val="28"/>
        </w:rPr>
        <w:t>ена</w:t>
      </w:r>
      <w:r w:rsidR="009D55FC">
        <w:rPr>
          <w:b/>
          <w:bCs/>
          <w:color w:val="auto"/>
          <w:sz w:val="28"/>
          <w:szCs w:val="28"/>
        </w:rPr>
        <w:t>:</w:t>
      </w:r>
      <w:r w:rsidR="00BE5AFE" w:rsidRPr="00215488">
        <w:rPr>
          <w:b/>
          <w:bCs/>
          <w:color w:val="auto"/>
          <w:sz w:val="28"/>
          <w:szCs w:val="28"/>
        </w:rPr>
        <w:t xml:space="preserve"> </w:t>
      </w:r>
    </w:p>
    <w:p w:rsidR="00A96670" w:rsidRPr="00A96670" w:rsidRDefault="00A96670" w:rsidP="00A96670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A96670">
        <w:rPr>
          <w:bCs/>
          <w:color w:val="auto"/>
          <w:sz w:val="28"/>
          <w:szCs w:val="28"/>
        </w:rPr>
        <w:t>-</w:t>
      </w:r>
      <w:r w:rsidRPr="00A96670">
        <w:rPr>
          <w:bCs/>
          <w:color w:val="auto"/>
          <w:sz w:val="28"/>
          <w:szCs w:val="28"/>
        </w:rPr>
        <w:tab/>
      </w:r>
      <w:r w:rsidR="009D55FC">
        <w:rPr>
          <w:bCs/>
          <w:color w:val="auto"/>
          <w:sz w:val="28"/>
          <w:szCs w:val="28"/>
        </w:rPr>
        <w:t>д</w:t>
      </w:r>
      <w:r w:rsidRPr="00A96670">
        <w:rPr>
          <w:bCs/>
          <w:color w:val="auto"/>
          <w:sz w:val="28"/>
          <w:szCs w:val="28"/>
        </w:rPr>
        <w:t xml:space="preserve">ля участников, не освобожденных от уплаты НДС (с НДС) – </w:t>
      </w:r>
      <w:r>
        <w:rPr>
          <w:bCs/>
          <w:color w:val="auto"/>
          <w:sz w:val="28"/>
          <w:szCs w:val="28"/>
        </w:rPr>
        <w:t>2 670</w:t>
      </w:r>
      <w:r w:rsidR="009D55FC">
        <w:rPr>
          <w:bCs/>
          <w:color w:val="auto"/>
          <w:sz w:val="28"/>
          <w:szCs w:val="28"/>
        </w:rPr>
        <w:t> </w:t>
      </w:r>
      <w:r>
        <w:rPr>
          <w:bCs/>
          <w:color w:val="auto"/>
          <w:sz w:val="28"/>
          <w:szCs w:val="28"/>
        </w:rPr>
        <w:t>202</w:t>
      </w:r>
      <w:r w:rsidR="009D55FC">
        <w:rPr>
          <w:bCs/>
          <w:color w:val="auto"/>
          <w:sz w:val="28"/>
          <w:szCs w:val="28"/>
        </w:rPr>
        <w:t xml:space="preserve">,95 </w:t>
      </w:r>
      <w:r w:rsidRPr="00A96670">
        <w:rPr>
          <w:bCs/>
          <w:color w:val="auto"/>
          <w:sz w:val="28"/>
          <w:szCs w:val="28"/>
        </w:rPr>
        <w:t xml:space="preserve"> (</w:t>
      </w:r>
      <w:r w:rsidR="009D55FC">
        <w:rPr>
          <w:bCs/>
          <w:color w:val="auto"/>
          <w:sz w:val="28"/>
          <w:szCs w:val="28"/>
        </w:rPr>
        <w:t>Д</w:t>
      </w:r>
      <w:r>
        <w:rPr>
          <w:bCs/>
          <w:color w:val="auto"/>
          <w:sz w:val="28"/>
          <w:szCs w:val="28"/>
        </w:rPr>
        <w:t>ва миллиона шестьсот семьдесят тысяч двести два</w:t>
      </w:r>
      <w:r w:rsidRPr="00A96670">
        <w:rPr>
          <w:bCs/>
          <w:color w:val="auto"/>
          <w:sz w:val="28"/>
          <w:szCs w:val="28"/>
        </w:rPr>
        <w:t>) рубл</w:t>
      </w:r>
      <w:r w:rsidR="009D55FC">
        <w:rPr>
          <w:bCs/>
          <w:color w:val="auto"/>
          <w:sz w:val="28"/>
          <w:szCs w:val="28"/>
        </w:rPr>
        <w:t>я</w:t>
      </w:r>
      <w:r w:rsidRPr="00A96670"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95</w:t>
      </w:r>
      <w:r w:rsidRPr="00A96670">
        <w:rPr>
          <w:bCs/>
          <w:color w:val="auto"/>
          <w:sz w:val="28"/>
          <w:szCs w:val="28"/>
        </w:rPr>
        <w:t xml:space="preserve"> копеек, с учетом НДС (18%) –</w:t>
      </w:r>
      <w:r>
        <w:rPr>
          <w:bCs/>
          <w:color w:val="auto"/>
          <w:sz w:val="28"/>
          <w:szCs w:val="28"/>
        </w:rPr>
        <w:t xml:space="preserve"> 407 319,09 </w:t>
      </w:r>
      <w:r w:rsidRPr="00A96670">
        <w:rPr>
          <w:bCs/>
          <w:color w:val="auto"/>
          <w:sz w:val="28"/>
          <w:szCs w:val="28"/>
        </w:rPr>
        <w:t>рублей;</w:t>
      </w:r>
    </w:p>
    <w:p w:rsidR="00A96670" w:rsidRDefault="00A96670" w:rsidP="00A96670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A96670">
        <w:rPr>
          <w:bCs/>
          <w:color w:val="auto"/>
          <w:sz w:val="28"/>
          <w:szCs w:val="28"/>
        </w:rPr>
        <w:t>-</w:t>
      </w:r>
      <w:r w:rsidRPr="00A96670">
        <w:rPr>
          <w:bCs/>
          <w:color w:val="auto"/>
          <w:sz w:val="28"/>
          <w:szCs w:val="28"/>
        </w:rPr>
        <w:tab/>
      </w:r>
      <w:r w:rsidR="009D55FC">
        <w:rPr>
          <w:bCs/>
          <w:color w:val="auto"/>
          <w:sz w:val="28"/>
          <w:szCs w:val="28"/>
        </w:rPr>
        <w:t>д</w:t>
      </w:r>
      <w:r w:rsidRPr="00A96670">
        <w:rPr>
          <w:bCs/>
          <w:color w:val="auto"/>
          <w:sz w:val="28"/>
          <w:szCs w:val="28"/>
        </w:rPr>
        <w:t xml:space="preserve">ля участников, освобожденных от уплаты НДС (без НДС) – </w:t>
      </w:r>
      <w:r>
        <w:rPr>
          <w:bCs/>
          <w:color w:val="auto"/>
          <w:sz w:val="28"/>
          <w:szCs w:val="28"/>
        </w:rPr>
        <w:t>2 262</w:t>
      </w:r>
      <w:r w:rsidR="009D55FC">
        <w:rPr>
          <w:bCs/>
          <w:color w:val="auto"/>
          <w:sz w:val="28"/>
          <w:szCs w:val="28"/>
        </w:rPr>
        <w:t> </w:t>
      </w:r>
      <w:r>
        <w:rPr>
          <w:bCs/>
          <w:color w:val="auto"/>
          <w:sz w:val="28"/>
          <w:szCs w:val="28"/>
        </w:rPr>
        <w:t>883</w:t>
      </w:r>
      <w:r w:rsidR="009D55FC">
        <w:rPr>
          <w:bCs/>
          <w:color w:val="auto"/>
          <w:sz w:val="28"/>
          <w:szCs w:val="28"/>
        </w:rPr>
        <w:t xml:space="preserve">,86  </w:t>
      </w:r>
      <w:r w:rsidRPr="00A96670">
        <w:rPr>
          <w:bCs/>
          <w:color w:val="auto"/>
          <w:sz w:val="28"/>
          <w:szCs w:val="28"/>
        </w:rPr>
        <w:t xml:space="preserve"> (</w:t>
      </w:r>
      <w:r w:rsidR="009D55FC">
        <w:rPr>
          <w:bCs/>
          <w:color w:val="auto"/>
          <w:sz w:val="28"/>
          <w:szCs w:val="28"/>
        </w:rPr>
        <w:t>Д</w:t>
      </w:r>
      <w:r>
        <w:rPr>
          <w:bCs/>
          <w:color w:val="auto"/>
          <w:sz w:val="28"/>
          <w:szCs w:val="28"/>
        </w:rPr>
        <w:t>ва миллиона двести шестьдесят две тысячи восемьсот восемьдесят три</w:t>
      </w:r>
      <w:r w:rsidRPr="00A96670">
        <w:rPr>
          <w:bCs/>
          <w:color w:val="auto"/>
          <w:sz w:val="28"/>
          <w:szCs w:val="28"/>
        </w:rPr>
        <w:t>) рубл</w:t>
      </w:r>
      <w:r w:rsidR="009D55FC">
        <w:rPr>
          <w:bCs/>
          <w:color w:val="auto"/>
          <w:sz w:val="28"/>
          <w:szCs w:val="28"/>
        </w:rPr>
        <w:t>я</w:t>
      </w:r>
      <w:r w:rsidRPr="00A96670"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86</w:t>
      </w:r>
      <w:r w:rsidRPr="00A96670">
        <w:rPr>
          <w:bCs/>
          <w:color w:val="auto"/>
          <w:sz w:val="28"/>
          <w:szCs w:val="28"/>
        </w:rPr>
        <w:t xml:space="preserve"> копеек.</w:t>
      </w:r>
    </w:p>
    <w:p w:rsidR="00A748AF" w:rsidRDefault="00A748AF" w:rsidP="00A748A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15E20" w:rsidRDefault="00515E20" w:rsidP="009D55FC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 w:rsidRPr="00515E20">
        <w:rPr>
          <w:rStyle w:val="a4"/>
          <w:sz w:val="28"/>
          <w:szCs w:val="28"/>
        </w:rPr>
        <w:t>Перечень работ:</w:t>
      </w:r>
    </w:p>
    <w:p w:rsidR="00A96670" w:rsidRDefault="00F54783" w:rsidP="009D55FC">
      <w:pPr>
        <w:pStyle w:val="Default"/>
        <w:tabs>
          <w:tab w:val="left" w:pos="-1276"/>
          <w:tab w:val="left" w:pos="0"/>
          <w:tab w:val="left" w:pos="142"/>
        </w:tabs>
        <w:ind w:hanging="218"/>
        <w:jc w:val="both"/>
        <w:rPr>
          <w:rStyle w:val="a4"/>
          <w:b w:val="0"/>
          <w:sz w:val="28"/>
          <w:szCs w:val="28"/>
        </w:rPr>
      </w:pPr>
      <w:r w:rsidRPr="000E6DF0">
        <w:rPr>
          <w:rStyle w:val="a4"/>
          <w:b w:val="0"/>
          <w:color w:val="auto"/>
          <w:sz w:val="28"/>
          <w:szCs w:val="28"/>
        </w:rPr>
        <w:t>-</w:t>
      </w:r>
      <w:r w:rsidR="00A96670">
        <w:rPr>
          <w:rStyle w:val="a4"/>
          <w:b w:val="0"/>
          <w:sz w:val="28"/>
          <w:szCs w:val="28"/>
        </w:rPr>
        <w:t xml:space="preserve"> </w:t>
      </w:r>
      <w:r w:rsidR="009D55FC">
        <w:rPr>
          <w:rStyle w:val="a4"/>
          <w:b w:val="0"/>
          <w:sz w:val="28"/>
          <w:szCs w:val="28"/>
        </w:rPr>
        <w:t>п</w:t>
      </w:r>
      <w:r w:rsidR="00A96670">
        <w:rPr>
          <w:rStyle w:val="a4"/>
          <w:b w:val="0"/>
          <w:sz w:val="28"/>
          <w:szCs w:val="28"/>
        </w:rPr>
        <w:t>ланировка площади внешнего периметра ограждения (</w:t>
      </w:r>
      <w:r w:rsidR="009D55FC">
        <w:rPr>
          <w:rStyle w:val="a4"/>
          <w:b w:val="0"/>
          <w:sz w:val="28"/>
          <w:szCs w:val="28"/>
        </w:rPr>
        <w:t>с</w:t>
      </w:r>
      <w:r w:rsidR="00A96670">
        <w:rPr>
          <w:rStyle w:val="a4"/>
          <w:b w:val="0"/>
          <w:sz w:val="28"/>
          <w:szCs w:val="28"/>
        </w:rPr>
        <w:t>нятие верхнего слоя грунта,</w:t>
      </w:r>
      <w:r w:rsidR="00D30E0F" w:rsidRPr="00D30E0F">
        <w:rPr>
          <w:rStyle w:val="a4"/>
          <w:b w:val="0"/>
          <w:sz w:val="28"/>
          <w:szCs w:val="28"/>
        </w:rPr>
        <w:t xml:space="preserve"> </w:t>
      </w:r>
      <w:r w:rsidR="00D30E0F">
        <w:rPr>
          <w:rStyle w:val="a4"/>
          <w:b w:val="0"/>
          <w:sz w:val="28"/>
          <w:szCs w:val="28"/>
        </w:rPr>
        <w:t>разравнивание</w:t>
      </w:r>
      <w:r w:rsidR="00A96670">
        <w:rPr>
          <w:rStyle w:val="a4"/>
          <w:b w:val="0"/>
          <w:sz w:val="28"/>
          <w:szCs w:val="28"/>
        </w:rPr>
        <w:t>) с применением механизированной техники</w:t>
      </w:r>
      <w:r w:rsidR="009D55FC">
        <w:rPr>
          <w:rStyle w:val="a4"/>
          <w:b w:val="0"/>
          <w:sz w:val="28"/>
          <w:szCs w:val="28"/>
        </w:rPr>
        <w:t>;</w:t>
      </w:r>
      <w:r w:rsidR="00A96670">
        <w:rPr>
          <w:rStyle w:val="a4"/>
          <w:b w:val="0"/>
          <w:sz w:val="28"/>
          <w:szCs w:val="28"/>
        </w:rPr>
        <w:t xml:space="preserve"> </w:t>
      </w:r>
    </w:p>
    <w:p w:rsidR="00A96670" w:rsidRDefault="00A96670" w:rsidP="009D55FC">
      <w:pPr>
        <w:pStyle w:val="Default"/>
        <w:tabs>
          <w:tab w:val="left" w:pos="-1276"/>
          <w:tab w:val="left" w:pos="0"/>
          <w:tab w:val="left" w:pos="142"/>
        </w:tabs>
        <w:ind w:hanging="218"/>
        <w:jc w:val="both"/>
        <w:rPr>
          <w:rStyle w:val="a4"/>
          <w:b w:val="0"/>
          <w:sz w:val="28"/>
          <w:szCs w:val="28"/>
        </w:rPr>
      </w:pPr>
      <w:r w:rsidRPr="000E6DF0">
        <w:rPr>
          <w:rStyle w:val="a4"/>
          <w:b w:val="0"/>
          <w:color w:val="auto"/>
          <w:sz w:val="28"/>
          <w:szCs w:val="28"/>
        </w:rPr>
        <w:t xml:space="preserve">- </w:t>
      </w:r>
      <w:r w:rsidR="009D55FC">
        <w:rPr>
          <w:rStyle w:val="a4"/>
          <w:b w:val="0"/>
          <w:color w:val="auto"/>
          <w:sz w:val="28"/>
          <w:szCs w:val="28"/>
        </w:rPr>
        <w:t>о</w:t>
      </w:r>
      <w:r w:rsidRPr="000E6DF0">
        <w:rPr>
          <w:rStyle w:val="a4"/>
          <w:b w:val="0"/>
          <w:color w:val="auto"/>
          <w:sz w:val="28"/>
          <w:szCs w:val="28"/>
        </w:rPr>
        <w:t>бустройство временных проездов</w:t>
      </w:r>
      <w:r>
        <w:rPr>
          <w:rStyle w:val="a4"/>
          <w:b w:val="0"/>
          <w:color w:val="auto"/>
          <w:sz w:val="28"/>
          <w:szCs w:val="28"/>
        </w:rPr>
        <w:t>;</w:t>
      </w:r>
    </w:p>
    <w:p w:rsidR="00A96670" w:rsidRDefault="00A96670" w:rsidP="009D55FC">
      <w:pPr>
        <w:pStyle w:val="Default"/>
        <w:tabs>
          <w:tab w:val="left" w:pos="-1276"/>
          <w:tab w:val="left" w:pos="0"/>
          <w:tab w:val="left" w:pos="142"/>
        </w:tabs>
        <w:ind w:hanging="21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9D55FC">
        <w:rPr>
          <w:rStyle w:val="a4"/>
          <w:b w:val="0"/>
          <w:sz w:val="28"/>
          <w:szCs w:val="28"/>
        </w:rPr>
        <w:t>т</w:t>
      </w:r>
      <w:r w:rsidRPr="00FB49F7">
        <w:rPr>
          <w:rStyle w:val="a4"/>
          <w:b w:val="0"/>
          <w:sz w:val="28"/>
          <w:szCs w:val="28"/>
        </w:rPr>
        <w:t>рамбовка земляного основания</w:t>
      </w:r>
      <w:r w:rsidR="009D55FC">
        <w:rPr>
          <w:rStyle w:val="a4"/>
          <w:b w:val="0"/>
          <w:sz w:val="28"/>
          <w:szCs w:val="28"/>
        </w:rPr>
        <w:t>;</w:t>
      </w:r>
    </w:p>
    <w:p w:rsidR="00A96670" w:rsidRDefault="00A96670" w:rsidP="009D55FC">
      <w:pPr>
        <w:pStyle w:val="Default"/>
        <w:tabs>
          <w:tab w:val="left" w:pos="-1276"/>
          <w:tab w:val="left" w:pos="0"/>
          <w:tab w:val="left" w:pos="142"/>
        </w:tabs>
        <w:ind w:hanging="21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9D55FC">
        <w:rPr>
          <w:rStyle w:val="a4"/>
          <w:b w:val="0"/>
          <w:sz w:val="28"/>
          <w:szCs w:val="28"/>
        </w:rPr>
        <w:t>о</w:t>
      </w:r>
      <w:r w:rsidRPr="00FB49F7">
        <w:rPr>
          <w:rStyle w:val="a4"/>
          <w:b w:val="0"/>
          <w:sz w:val="28"/>
          <w:szCs w:val="28"/>
        </w:rPr>
        <w:t>бустройство песчано-гравийной подушки</w:t>
      </w:r>
      <w:r w:rsidR="00577DC7">
        <w:rPr>
          <w:rStyle w:val="a4"/>
          <w:b w:val="0"/>
          <w:sz w:val="28"/>
          <w:szCs w:val="28"/>
        </w:rPr>
        <w:t xml:space="preserve">, толщиной не менее 15 см., </w:t>
      </w:r>
      <w:r w:rsidRPr="00FB49F7">
        <w:rPr>
          <w:rStyle w:val="a4"/>
          <w:b w:val="0"/>
          <w:sz w:val="28"/>
          <w:szCs w:val="28"/>
        </w:rPr>
        <w:t>с послойной трамбовкой</w:t>
      </w:r>
      <w:r w:rsidR="009D55FC">
        <w:rPr>
          <w:rStyle w:val="a4"/>
          <w:b w:val="0"/>
          <w:sz w:val="28"/>
          <w:szCs w:val="28"/>
        </w:rPr>
        <w:t>;</w:t>
      </w:r>
    </w:p>
    <w:p w:rsidR="00A96670" w:rsidRDefault="00A96670" w:rsidP="009D55FC">
      <w:pPr>
        <w:pStyle w:val="Default"/>
        <w:tabs>
          <w:tab w:val="left" w:pos="-1276"/>
          <w:tab w:val="left" w:pos="0"/>
          <w:tab w:val="left" w:pos="142"/>
        </w:tabs>
        <w:ind w:hanging="21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9D55FC">
        <w:rPr>
          <w:rStyle w:val="a4"/>
          <w:b w:val="0"/>
          <w:sz w:val="28"/>
          <w:szCs w:val="28"/>
        </w:rPr>
        <w:t>у</w:t>
      </w:r>
      <w:r w:rsidRPr="00FB49F7">
        <w:rPr>
          <w:rStyle w:val="a4"/>
          <w:b w:val="0"/>
          <w:sz w:val="28"/>
          <w:szCs w:val="28"/>
        </w:rPr>
        <w:t>кладка по периметру земляного сооружения</w:t>
      </w:r>
      <w:r>
        <w:rPr>
          <w:rStyle w:val="a4"/>
          <w:b w:val="0"/>
          <w:sz w:val="28"/>
          <w:szCs w:val="28"/>
        </w:rPr>
        <w:t xml:space="preserve"> геотекстиля (НСМ)</w:t>
      </w:r>
      <w:r w:rsidRPr="00FB49F7">
        <w:rPr>
          <w:rStyle w:val="a4"/>
          <w:b w:val="0"/>
          <w:sz w:val="28"/>
          <w:szCs w:val="28"/>
        </w:rPr>
        <w:t xml:space="preserve"> толщиной не менее 100 микрон</w:t>
      </w:r>
      <w:r>
        <w:rPr>
          <w:rStyle w:val="a4"/>
          <w:b w:val="0"/>
          <w:sz w:val="28"/>
          <w:szCs w:val="28"/>
        </w:rPr>
        <w:t>, с дальнейшим отсыпкой мелкофракционным щебнем спланированной площади;</w:t>
      </w:r>
    </w:p>
    <w:p w:rsidR="00A96670" w:rsidRDefault="00A96670" w:rsidP="009D55FC">
      <w:pPr>
        <w:pStyle w:val="Default"/>
        <w:tabs>
          <w:tab w:val="left" w:pos="-1276"/>
          <w:tab w:val="left" w:pos="0"/>
          <w:tab w:val="left" w:pos="142"/>
        </w:tabs>
        <w:ind w:hanging="21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9D55FC">
        <w:rPr>
          <w:rStyle w:val="a4"/>
          <w:b w:val="0"/>
          <w:sz w:val="28"/>
          <w:szCs w:val="28"/>
        </w:rPr>
        <w:t>в</w:t>
      </w:r>
      <w:r>
        <w:rPr>
          <w:rStyle w:val="a4"/>
          <w:b w:val="0"/>
          <w:sz w:val="28"/>
          <w:szCs w:val="28"/>
        </w:rPr>
        <w:t>ыкашивание и выкорчев</w:t>
      </w:r>
      <w:r w:rsidR="0034338C">
        <w:rPr>
          <w:rStyle w:val="a4"/>
          <w:b w:val="0"/>
          <w:sz w:val="28"/>
          <w:szCs w:val="28"/>
        </w:rPr>
        <w:t>ыв</w:t>
      </w:r>
      <w:r>
        <w:rPr>
          <w:rStyle w:val="a4"/>
          <w:b w:val="0"/>
          <w:sz w:val="28"/>
          <w:szCs w:val="28"/>
        </w:rPr>
        <w:t>ание площадей от кустарника и поросли с дальнейшей обработкой гербицидной смесью</w:t>
      </w:r>
      <w:r w:rsidR="0034338C">
        <w:rPr>
          <w:rStyle w:val="a4"/>
          <w:b w:val="0"/>
          <w:sz w:val="28"/>
          <w:szCs w:val="28"/>
        </w:rPr>
        <w:t>;</w:t>
      </w:r>
    </w:p>
    <w:p w:rsidR="00A96670" w:rsidRDefault="00A96670" w:rsidP="009D55FC">
      <w:pPr>
        <w:pStyle w:val="Default"/>
        <w:tabs>
          <w:tab w:val="left" w:pos="-1276"/>
          <w:tab w:val="left" w:pos="0"/>
          <w:tab w:val="left" w:pos="142"/>
        </w:tabs>
        <w:ind w:hanging="21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34338C">
        <w:rPr>
          <w:rStyle w:val="a4"/>
          <w:b w:val="0"/>
          <w:sz w:val="28"/>
          <w:szCs w:val="28"/>
        </w:rPr>
        <w:t>п</w:t>
      </w:r>
      <w:r>
        <w:rPr>
          <w:rStyle w:val="a4"/>
          <w:b w:val="0"/>
          <w:sz w:val="28"/>
          <w:szCs w:val="28"/>
        </w:rPr>
        <w:t>роведение мероприятий по рекультивации нарушенных земель</w:t>
      </w:r>
      <w:r w:rsidR="0034338C">
        <w:rPr>
          <w:rStyle w:val="a4"/>
          <w:b w:val="0"/>
          <w:sz w:val="28"/>
          <w:szCs w:val="28"/>
        </w:rPr>
        <w:t>.</w:t>
      </w:r>
    </w:p>
    <w:p w:rsidR="00CA5222" w:rsidRPr="000E6DF0" w:rsidRDefault="00CA5222" w:rsidP="00A34EC2">
      <w:pPr>
        <w:pStyle w:val="ad"/>
        <w:snapToGrid w:val="0"/>
        <w:rPr>
          <w:b/>
        </w:rPr>
      </w:pPr>
    </w:p>
    <w:p w:rsidR="002C6E99" w:rsidRPr="00AC4AFA" w:rsidRDefault="00D21796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Общие т</w:t>
      </w:r>
      <w:r w:rsidR="009F47C4" w:rsidRPr="00AC4AFA">
        <w:rPr>
          <w:rStyle w:val="a4"/>
          <w:color w:val="auto"/>
          <w:sz w:val="28"/>
          <w:szCs w:val="28"/>
        </w:rPr>
        <w:t>ребования</w:t>
      </w:r>
      <w:r w:rsidR="002C6E99" w:rsidRPr="00AC4AFA">
        <w:rPr>
          <w:rStyle w:val="a4"/>
          <w:color w:val="auto"/>
          <w:sz w:val="28"/>
          <w:szCs w:val="28"/>
        </w:rPr>
        <w:t xml:space="preserve"> к </w:t>
      </w:r>
      <w:r>
        <w:rPr>
          <w:rStyle w:val="a4"/>
          <w:color w:val="auto"/>
          <w:sz w:val="28"/>
          <w:szCs w:val="28"/>
        </w:rPr>
        <w:t>участникам при выполнении работ</w:t>
      </w:r>
      <w:r w:rsidR="005A28CF" w:rsidRPr="00AC4AFA">
        <w:rPr>
          <w:rStyle w:val="a4"/>
          <w:color w:val="auto"/>
          <w:sz w:val="28"/>
          <w:szCs w:val="28"/>
        </w:rPr>
        <w:t>:</w:t>
      </w:r>
      <w:r w:rsidR="009F47C4" w:rsidRPr="00AC4AFA">
        <w:rPr>
          <w:rStyle w:val="a4"/>
          <w:color w:val="auto"/>
          <w:sz w:val="28"/>
          <w:szCs w:val="28"/>
        </w:rPr>
        <w:t xml:space="preserve"> </w:t>
      </w:r>
    </w:p>
    <w:p w:rsidR="002C6E99" w:rsidRDefault="0034338C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146D44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в</w:t>
      </w:r>
      <w:r w:rsidR="00AB5468" w:rsidRPr="008F04C9">
        <w:rPr>
          <w:rStyle w:val="a4"/>
          <w:b w:val="0"/>
          <w:color w:val="auto"/>
          <w:sz w:val="28"/>
          <w:szCs w:val="28"/>
        </w:rPr>
        <w:t>ыполнять работы качественно, своевременно с соблюдением</w:t>
      </w:r>
      <w:r w:rsidR="00480353">
        <w:rPr>
          <w:rStyle w:val="a4"/>
          <w:b w:val="0"/>
          <w:color w:val="auto"/>
          <w:sz w:val="28"/>
          <w:szCs w:val="28"/>
        </w:rPr>
        <w:t xml:space="preserve"> </w:t>
      </w:r>
      <w:r w:rsidR="00480353" w:rsidRPr="00480353">
        <w:rPr>
          <w:rStyle w:val="a4"/>
          <w:b w:val="0"/>
          <w:color w:val="auto"/>
          <w:sz w:val="28"/>
          <w:szCs w:val="28"/>
        </w:rPr>
        <w:t xml:space="preserve">нормативно-технической и технологической документации на </w:t>
      </w:r>
      <w:r w:rsidR="00577DC7">
        <w:rPr>
          <w:rStyle w:val="a4"/>
          <w:b w:val="0"/>
          <w:color w:val="auto"/>
          <w:sz w:val="28"/>
          <w:szCs w:val="28"/>
        </w:rPr>
        <w:t>производство работ по благоустройству</w:t>
      </w:r>
      <w:r w:rsidR="00480353">
        <w:rPr>
          <w:rStyle w:val="a4"/>
          <w:b w:val="0"/>
          <w:color w:val="auto"/>
          <w:sz w:val="28"/>
          <w:szCs w:val="28"/>
        </w:rPr>
        <w:t>. П</w:t>
      </w:r>
      <w:r w:rsidR="00AB5468" w:rsidRPr="008F04C9">
        <w:rPr>
          <w:rStyle w:val="a4"/>
          <w:b w:val="0"/>
          <w:color w:val="auto"/>
          <w:sz w:val="28"/>
          <w:szCs w:val="28"/>
        </w:rPr>
        <w:t xml:space="preserve">равил и требований  в области промышленной и пожарной безопасности, </w:t>
      </w:r>
      <w:r w:rsidR="00A84A58">
        <w:rPr>
          <w:sz w:val="28"/>
          <w:szCs w:val="28"/>
        </w:rPr>
        <w:t>экологическим,</w:t>
      </w:r>
      <w:r w:rsidR="00AB5468" w:rsidRPr="008F04C9">
        <w:rPr>
          <w:rStyle w:val="a4"/>
          <w:b w:val="0"/>
          <w:color w:val="auto"/>
          <w:sz w:val="28"/>
          <w:szCs w:val="28"/>
        </w:rPr>
        <w:t xml:space="preserve"> а также в соответствии с требованиями Гражданского кодекса РФ, ГОСТов, СНиП, техническими регламентами и другими нормативными документами установленными законодательством РФ и органами государственного надзора;</w:t>
      </w:r>
    </w:p>
    <w:p w:rsidR="00140DE2" w:rsidRDefault="0034338C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-</w:t>
      </w:r>
      <w:r w:rsidR="002C6E99">
        <w:rPr>
          <w:rStyle w:val="a4"/>
          <w:b w:val="0"/>
          <w:color w:val="auto"/>
          <w:sz w:val="28"/>
          <w:szCs w:val="28"/>
        </w:rPr>
        <w:t xml:space="preserve"> наличие </w:t>
      </w:r>
      <w:r w:rsidR="00140DE2">
        <w:rPr>
          <w:rStyle w:val="a4"/>
          <w:b w:val="0"/>
          <w:color w:val="auto"/>
          <w:sz w:val="28"/>
          <w:szCs w:val="28"/>
        </w:rPr>
        <w:t xml:space="preserve">обученного и аттестованного персонала </w:t>
      </w:r>
      <w:r w:rsidR="00A84A58" w:rsidRPr="00A84A58">
        <w:rPr>
          <w:rStyle w:val="a4"/>
          <w:b w:val="0"/>
          <w:color w:val="auto"/>
          <w:sz w:val="28"/>
          <w:szCs w:val="28"/>
        </w:rPr>
        <w:t xml:space="preserve">для проведения работ по </w:t>
      </w:r>
      <w:r w:rsidR="00577DC7">
        <w:rPr>
          <w:rStyle w:val="a4"/>
          <w:b w:val="0"/>
          <w:color w:val="auto"/>
          <w:sz w:val="28"/>
          <w:szCs w:val="28"/>
        </w:rPr>
        <w:t>благоустройству</w:t>
      </w:r>
      <w:r w:rsidR="005B6B93">
        <w:rPr>
          <w:rStyle w:val="a4"/>
          <w:b w:val="0"/>
          <w:color w:val="auto"/>
          <w:sz w:val="28"/>
          <w:szCs w:val="28"/>
        </w:rPr>
        <w:t>, п</w:t>
      </w:r>
      <w:r w:rsidR="0092164C" w:rsidRPr="009A410D">
        <w:rPr>
          <w:rStyle w:val="a4"/>
          <w:b w:val="0"/>
          <w:color w:val="auto"/>
          <w:sz w:val="28"/>
          <w:szCs w:val="28"/>
        </w:rPr>
        <w:t>редварительно прошедш</w:t>
      </w:r>
      <w:r w:rsidR="005B6B93">
        <w:rPr>
          <w:rStyle w:val="a4"/>
          <w:b w:val="0"/>
          <w:color w:val="auto"/>
          <w:sz w:val="28"/>
          <w:szCs w:val="28"/>
        </w:rPr>
        <w:t>его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медицинское </w:t>
      </w:r>
      <w:r w:rsidR="0092164C" w:rsidRPr="009A410D">
        <w:rPr>
          <w:rStyle w:val="a4"/>
          <w:b w:val="0"/>
          <w:color w:val="auto"/>
          <w:sz w:val="28"/>
          <w:szCs w:val="28"/>
        </w:rPr>
        <w:lastRenderedPageBreak/>
        <w:t xml:space="preserve">освидетельствование, </w:t>
      </w:r>
      <w:r w:rsidR="00AB5468">
        <w:rPr>
          <w:rStyle w:val="a4"/>
          <w:b w:val="0"/>
          <w:color w:val="auto"/>
          <w:sz w:val="28"/>
          <w:szCs w:val="28"/>
        </w:rPr>
        <w:t>а также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 инструктаж непосредственно на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>рабочем месте</w:t>
      </w:r>
      <w:r w:rsidR="00AB5468">
        <w:rPr>
          <w:rStyle w:val="a4"/>
          <w:b w:val="0"/>
          <w:color w:val="auto"/>
          <w:sz w:val="28"/>
          <w:szCs w:val="28"/>
        </w:rPr>
        <w:t>, что должно б</w:t>
      </w:r>
      <w:r w:rsidR="00A84A58">
        <w:rPr>
          <w:rStyle w:val="a4"/>
          <w:b w:val="0"/>
          <w:color w:val="auto"/>
          <w:sz w:val="28"/>
          <w:szCs w:val="28"/>
        </w:rPr>
        <w:t>ыть подтверждено</w:t>
      </w:r>
      <w:r w:rsidR="00AB5468">
        <w:rPr>
          <w:rStyle w:val="a4"/>
          <w:b w:val="0"/>
          <w:color w:val="auto"/>
          <w:sz w:val="28"/>
          <w:szCs w:val="28"/>
        </w:rPr>
        <w:t xml:space="preserve"> </w:t>
      </w:r>
      <w:r w:rsidR="00A84A58" w:rsidRPr="005D735C">
        <w:rPr>
          <w:sz w:val="28"/>
          <w:szCs w:val="28"/>
        </w:rPr>
        <w:t>документами о профильном образовании (дипломы, свидетельства, удостоверения)</w:t>
      </w:r>
      <w:r w:rsidR="00AB5468">
        <w:rPr>
          <w:rStyle w:val="a4"/>
          <w:b w:val="0"/>
          <w:color w:val="auto"/>
          <w:sz w:val="28"/>
          <w:szCs w:val="28"/>
        </w:rPr>
        <w:t>. Вышеуказанный кадровый ресурс должен быть снабжен необходимыми инструментами, инвентарем, средствами индивидуальной и коллективной защиты;</w:t>
      </w:r>
    </w:p>
    <w:p w:rsidR="00BE7F0C" w:rsidRDefault="0034338C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17213A">
        <w:rPr>
          <w:rStyle w:val="a4"/>
          <w:b w:val="0"/>
          <w:color w:val="auto"/>
          <w:sz w:val="28"/>
          <w:szCs w:val="28"/>
        </w:rPr>
        <w:t xml:space="preserve"> о</w:t>
      </w:r>
      <w:r w:rsidR="002709F5" w:rsidRPr="002709F5">
        <w:rPr>
          <w:rStyle w:val="a4"/>
          <w:b w:val="0"/>
          <w:color w:val="auto"/>
          <w:sz w:val="28"/>
          <w:szCs w:val="28"/>
        </w:rPr>
        <w:t>бладат</w:t>
      </w:r>
      <w:r w:rsidR="002709F5">
        <w:rPr>
          <w:rStyle w:val="a4"/>
          <w:b w:val="0"/>
          <w:color w:val="auto"/>
          <w:sz w:val="28"/>
          <w:szCs w:val="28"/>
        </w:rPr>
        <w:t>ь</w:t>
      </w:r>
      <w:r w:rsidR="002709F5" w:rsidRPr="002709F5">
        <w:rPr>
          <w:rStyle w:val="a4"/>
          <w:b w:val="0"/>
          <w:color w:val="auto"/>
          <w:sz w:val="28"/>
          <w:szCs w:val="28"/>
        </w:rPr>
        <w:t xml:space="preserve"> необходимой автомобильной, специальной, строительной техникой, </w:t>
      </w:r>
      <w:r w:rsidR="002709F5">
        <w:rPr>
          <w:rStyle w:val="a4"/>
          <w:b w:val="0"/>
          <w:color w:val="auto"/>
          <w:sz w:val="28"/>
          <w:szCs w:val="28"/>
        </w:rPr>
        <w:t>материально-технической базой,</w:t>
      </w:r>
      <w:r w:rsidR="002709F5" w:rsidRPr="002709F5">
        <w:rPr>
          <w:rStyle w:val="a4"/>
          <w:b w:val="0"/>
          <w:color w:val="auto"/>
          <w:sz w:val="28"/>
          <w:szCs w:val="28"/>
        </w:rPr>
        <w:t xml:space="preserve"> </w:t>
      </w:r>
      <w:r w:rsidR="00D531AF" w:rsidRPr="00D531AF">
        <w:rPr>
          <w:sz w:val="28"/>
          <w:szCs w:val="28"/>
        </w:rPr>
        <w:t>отвеча</w:t>
      </w:r>
      <w:r w:rsidR="00D531AF">
        <w:rPr>
          <w:sz w:val="28"/>
          <w:szCs w:val="28"/>
        </w:rPr>
        <w:t>ющих</w:t>
      </w:r>
      <w:r w:rsidR="00D531AF" w:rsidRPr="00D531AF">
        <w:rPr>
          <w:sz w:val="28"/>
          <w:szCs w:val="28"/>
        </w:rPr>
        <w:t xml:space="preserve"> требованиям пожарной и экологической безопасности, требованиям энергетической эффективности,</w:t>
      </w:r>
      <w:r w:rsidR="00927B70">
        <w:rPr>
          <w:sz w:val="28"/>
          <w:szCs w:val="28"/>
        </w:rPr>
        <w:t xml:space="preserve"> находящейся в рабочем состоянии</w:t>
      </w:r>
      <w:r w:rsidR="007D4910" w:rsidRPr="002708D1">
        <w:rPr>
          <w:sz w:val="28"/>
          <w:szCs w:val="28"/>
        </w:rPr>
        <w:t>,</w:t>
      </w:r>
      <w:r w:rsidR="00D531AF">
        <w:rPr>
          <w:sz w:val="28"/>
          <w:szCs w:val="28"/>
        </w:rPr>
        <w:t xml:space="preserve"> </w:t>
      </w:r>
      <w:r w:rsidR="00D531AF" w:rsidRPr="00D531AF">
        <w:rPr>
          <w:sz w:val="28"/>
          <w:szCs w:val="28"/>
        </w:rPr>
        <w:t>иметь сертификаты соответствия, технические паспорта</w:t>
      </w:r>
      <w:r w:rsidR="00927B70">
        <w:rPr>
          <w:sz w:val="28"/>
          <w:szCs w:val="28"/>
        </w:rPr>
        <w:t xml:space="preserve">. </w:t>
      </w:r>
      <w:r w:rsidR="007D4910">
        <w:rPr>
          <w:sz w:val="28"/>
          <w:szCs w:val="28"/>
        </w:rPr>
        <w:t xml:space="preserve"> </w:t>
      </w:r>
      <w:r w:rsidR="00927B70">
        <w:rPr>
          <w:sz w:val="28"/>
          <w:szCs w:val="28"/>
        </w:rPr>
        <w:t>К</w:t>
      </w:r>
      <w:r w:rsidR="00215488" w:rsidRPr="000A09C3">
        <w:rPr>
          <w:sz w:val="28"/>
          <w:szCs w:val="28"/>
        </w:rPr>
        <w:t xml:space="preserve"> вышеуказанным</w:t>
      </w:r>
      <w:r w:rsidR="00927B70">
        <w:rPr>
          <w:sz w:val="28"/>
          <w:szCs w:val="28"/>
        </w:rPr>
        <w:t xml:space="preserve"> материально-техническим</w:t>
      </w:r>
      <w:r w:rsidR="00215488" w:rsidRPr="000A09C3">
        <w:rPr>
          <w:sz w:val="28"/>
          <w:szCs w:val="28"/>
        </w:rPr>
        <w:t xml:space="preserve"> средствам</w:t>
      </w:r>
      <w:r w:rsidR="00927B70">
        <w:rPr>
          <w:sz w:val="28"/>
          <w:szCs w:val="28"/>
        </w:rPr>
        <w:t xml:space="preserve"> иметь</w:t>
      </w:r>
      <w:r w:rsidR="00215488" w:rsidRPr="000A09C3">
        <w:rPr>
          <w:sz w:val="28"/>
          <w:szCs w:val="28"/>
        </w:rPr>
        <w:t xml:space="preserve"> гарантированный доступ</w:t>
      </w:r>
      <w:r w:rsidR="009A410D" w:rsidRPr="009A410D">
        <w:rPr>
          <w:rStyle w:val="a4"/>
          <w:b w:val="0"/>
          <w:color w:val="auto"/>
          <w:sz w:val="28"/>
          <w:szCs w:val="28"/>
        </w:rPr>
        <w:t xml:space="preserve"> </w:t>
      </w:r>
      <w:r w:rsidR="00215488">
        <w:rPr>
          <w:rStyle w:val="a4"/>
          <w:b w:val="0"/>
          <w:color w:val="auto"/>
          <w:sz w:val="28"/>
          <w:szCs w:val="28"/>
        </w:rPr>
        <w:t>(</w:t>
      </w:r>
      <w:r w:rsidR="00927B70">
        <w:rPr>
          <w:rStyle w:val="a4"/>
          <w:b w:val="0"/>
          <w:color w:val="auto"/>
          <w:sz w:val="28"/>
          <w:szCs w:val="28"/>
        </w:rPr>
        <w:t xml:space="preserve">долгосрочная </w:t>
      </w:r>
      <w:r w:rsidR="00215488">
        <w:rPr>
          <w:rStyle w:val="a4"/>
          <w:b w:val="0"/>
          <w:color w:val="auto"/>
          <w:sz w:val="28"/>
          <w:szCs w:val="28"/>
        </w:rPr>
        <w:t>аренда, лизинг</w:t>
      </w:r>
      <w:r w:rsidR="002709F5">
        <w:rPr>
          <w:rStyle w:val="a4"/>
          <w:b w:val="0"/>
          <w:color w:val="auto"/>
          <w:sz w:val="28"/>
          <w:szCs w:val="28"/>
        </w:rPr>
        <w:t>, собственность</w:t>
      </w:r>
      <w:r w:rsidR="00215488">
        <w:rPr>
          <w:rStyle w:val="a4"/>
          <w:b w:val="0"/>
          <w:color w:val="auto"/>
          <w:sz w:val="28"/>
          <w:szCs w:val="28"/>
        </w:rPr>
        <w:t>)</w:t>
      </w:r>
      <w:r w:rsidR="00975CA4">
        <w:rPr>
          <w:rStyle w:val="a4"/>
          <w:b w:val="0"/>
          <w:color w:val="auto"/>
          <w:sz w:val="28"/>
          <w:szCs w:val="28"/>
        </w:rPr>
        <w:t>;</w:t>
      </w:r>
    </w:p>
    <w:p w:rsidR="00555188" w:rsidRDefault="0034338C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140DE2">
        <w:rPr>
          <w:rStyle w:val="a4"/>
          <w:b w:val="0"/>
          <w:color w:val="auto"/>
          <w:sz w:val="28"/>
          <w:szCs w:val="28"/>
        </w:rPr>
        <w:t xml:space="preserve"> </w:t>
      </w:r>
      <w:r w:rsidR="0017213A">
        <w:rPr>
          <w:rStyle w:val="a4"/>
          <w:b w:val="0"/>
          <w:color w:val="auto"/>
          <w:sz w:val="28"/>
          <w:szCs w:val="28"/>
        </w:rPr>
        <w:t>у</w:t>
      </w:r>
      <w:r w:rsidR="0092164C">
        <w:rPr>
          <w:rStyle w:val="a4"/>
          <w:b w:val="0"/>
          <w:color w:val="auto"/>
          <w:sz w:val="28"/>
          <w:szCs w:val="28"/>
        </w:rPr>
        <w:t xml:space="preserve">частник должен иметь </w:t>
      </w:r>
      <w:r w:rsidR="00CD2C55">
        <w:rPr>
          <w:rStyle w:val="a4"/>
          <w:b w:val="0"/>
          <w:color w:val="auto"/>
          <w:sz w:val="28"/>
          <w:szCs w:val="28"/>
        </w:rPr>
        <w:t>свидетельство о членстве в СРО с допусками на виды работ, оказывающих влияние на безопасность объектов газового хозяйства</w:t>
      </w:r>
      <w:r w:rsidR="00A3501F">
        <w:rPr>
          <w:rStyle w:val="a4"/>
          <w:b w:val="0"/>
          <w:color w:val="auto"/>
          <w:sz w:val="28"/>
          <w:szCs w:val="28"/>
        </w:rPr>
        <w:t>,</w:t>
      </w:r>
      <w:r w:rsidR="00A3501F" w:rsidRPr="00A3501F">
        <w:rPr>
          <w:rStyle w:val="a4"/>
          <w:b w:val="0"/>
          <w:color w:val="auto"/>
          <w:sz w:val="28"/>
          <w:szCs w:val="28"/>
        </w:rPr>
        <w:t xml:space="preserve"> </w:t>
      </w:r>
      <w:r w:rsidR="00A3501F" w:rsidRPr="00FA79ED">
        <w:rPr>
          <w:rStyle w:val="a4"/>
          <w:b w:val="0"/>
          <w:color w:val="auto"/>
          <w:sz w:val="28"/>
          <w:szCs w:val="28"/>
        </w:rPr>
        <w:t xml:space="preserve">выдаваемое саморегулирующей организацией, осуществляющей строительство с обязательным наличием в свидетельстве видов работ и предоставить Заказчику разрешительные документы на право выполнения </w:t>
      </w:r>
      <w:r w:rsidR="00A3501F">
        <w:rPr>
          <w:rStyle w:val="a4"/>
          <w:b w:val="0"/>
          <w:color w:val="auto"/>
          <w:sz w:val="28"/>
          <w:szCs w:val="28"/>
        </w:rPr>
        <w:t xml:space="preserve">данных </w:t>
      </w:r>
      <w:r w:rsidR="00A3501F" w:rsidRPr="00FA79ED">
        <w:rPr>
          <w:rStyle w:val="a4"/>
          <w:b w:val="0"/>
          <w:color w:val="auto"/>
          <w:sz w:val="28"/>
          <w:szCs w:val="28"/>
        </w:rPr>
        <w:t>работ</w:t>
      </w:r>
      <w:r w:rsidR="0092164C">
        <w:rPr>
          <w:rStyle w:val="a4"/>
          <w:b w:val="0"/>
          <w:color w:val="auto"/>
          <w:sz w:val="28"/>
          <w:szCs w:val="28"/>
        </w:rPr>
        <w:t>;</w:t>
      </w:r>
    </w:p>
    <w:p w:rsidR="00215488" w:rsidRDefault="0034338C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 w:rsidR="0017213A">
        <w:rPr>
          <w:rStyle w:val="a4"/>
          <w:b w:val="0"/>
          <w:color w:val="auto"/>
          <w:sz w:val="28"/>
          <w:szCs w:val="28"/>
        </w:rPr>
        <w:t>у</w:t>
      </w:r>
      <w:r w:rsidR="0092164C" w:rsidRPr="0092164C">
        <w:rPr>
          <w:rStyle w:val="a4"/>
          <w:b w:val="0"/>
          <w:color w:val="auto"/>
          <w:sz w:val="28"/>
          <w:szCs w:val="28"/>
        </w:rPr>
        <w:t>частник должен представить в Предложении о качестве оказания услуг, схему оказания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2164C">
        <w:rPr>
          <w:rStyle w:val="a4"/>
          <w:b w:val="0"/>
          <w:color w:val="auto"/>
          <w:sz w:val="28"/>
          <w:szCs w:val="28"/>
        </w:rPr>
        <w:t>требуемых Услуг, с учетом их выполнения силами привлекаемых субподрядных организаций</w:t>
      </w:r>
      <w:r w:rsidR="0092164C">
        <w:rPr>
          <w:rStyle w:val="a4"/>
          <w:b w:val="0"/>
          <w:color w:val="auto"/>
          <w:sz w:val="28"/>
          <w:szCs w:val="28"/>
        </w:rPr>
        <w:t xml:space="preserve"> в рамках исполнения обязательств по договору;</w:t>
      </w:r>
    </w:p>
    <w:p w:rsidR="00D21796" w:rsidRPr="00496F34" w:rsidRDefault="0034338C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 w:rsidR="0017213A">
        <w:rPr>
          <w:rStyle w:val="a4"/>
          <w:b w:val="0"/>
          <w:color w:val="auto"/>
          <w:sz w:val="28"/>
          <w:szCs w:val="28"/>
        </w:rPr>
        <w:t>у</w:t>
      </w:r>
      <w:r w:rsidR="00215488" w:rsidRPr="00215488">
        <w:rPr>
          <w:rStyle w:val="a4"/>
          <w:b w:val="0"/>
          <w:color w:val="auto"/>
          <w:sz w:val="28"/>
          <w:szCs w:val="28"/>
        </w:rPr>
        <w:t>частник должен быть платежеспособным, не находиться в процессе ликвидации или реорганизации, не быть признанным банкротом</w:t>
      </w:r>
      <w:r w:rsidR="0017213A">
        <w:rPr>
          <w:rStyle w:val="a4"/>
          <w:b w:val="0"/>
          <w:color w:val="auto"/>
          <w:sz w:val="28"/>
          <w:szCs w:val="28"/>
        </w:rPr>
        <w:t>;</w:t>
      </w:r>
    </w:p>
    <w:p w:rsidR="008F336F" w:rsidRDefault="0034338C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8F336F">
        <w:rPr>
          <w:rStyle w:val="a4"/>
          <w:b w:val="0"/>
          <w:color w:val="auto"/>
          <w:sz w:val="28"/>
          <w:szCs w:val="28"/>
        </w:rPr>
        <w:t xml:space="preserve"> </w:t>
      </w:r>
      <w:r w:rsidR="0017213A">
        <w:rPr>
          <w:rStyle w:val="a4"/>
          <w:b w:val="0"/>
          <w:color w:val="auto"/>
          <w:sz w:val="28"/>
          <w:szCs w:val="28"/>
        </w:rPr>
        <w:t>у</w:t>
      </w:r>
      <w:r w:rsidR="00F54783">
        <w:rPr>
          <w:rStyle w:val="a4"/>
          <w:b w:val="0"/>
          <w:color w:val="auto"/>
          <w:sz w:val="28"/>
          <w:szCs w:val="28"/>
        </w:rPr>
        <w:t>частник должен о</w:t>
      </w:r>
      <w:r w:rsidR="008F336F" w:rsidRPr="008F336F">
        <w:rPr>
          <w:rStyle w:val="a4"/>
          <w:b w:val="0"/>
          <w:color w:val="auto"/>
          <w:sz w:val="28"/>
          <w:szCs w:val="28"/>
        </w:rPr>
        <w:t>беспечить сохранность имущества заказчика при выполнении работ на территории. В случае нанесения ущерба имуществу заказчика, исполнитель обязан произвести восстановительные работы до окончания срока действия договора.</w:t>
      </w:r>
    </w:p>
    <w:p w:rsidR="00215488" w:rsidRDefault="00215488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215488" w:rsidRPr="00F15E9A" w:rsidRDefault="00215488" w:rsidP="0034338C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color w:val="auto"/>
          <w:sz w:val="28"/>
          <w:szCs w:val="28"/>
        </w:rPr>
      </w:pPr>
      <w:r w:rsidRPr="00215488">
        <w:rPr>
          <w:rStyle w:val="a4"/>
          <w:sz w:val="28"/>
          <w:szCs w:val="28"/>
        </w:rPr>
        <w:t>Место оказания услуг</w:t>
      </w:r>
      <w:r>
        <w:rPr>
          <w:rStyle w:val="a4"/>
          <w:b w:val="0"/>
          <w:sz w:val="28"/>
          <w:szCs w:val="28"/>
        </w:rPr>
        <w:t xml:space="preserve"> (выполнения работ)</w:t>
      </w:r>
      <w:r w:rsidR="008F336F">
        <w:rPr>
          <w:rStyle w:val="a4"/>
          <w:b w:val="0"/>
          <w:sz w:val="28"/>
          <w:szCs w:val="28"/>
        </w:rPr>
        <w:t>, общие сведения</w:t>
      </w:r>
      <w:r w:rsidRPr="008D6508">
        <w:rPr>
          <w:rStyle w:val="a4"/>
          <w:b w:val="0"/>
          <w:sz w:val="28"/>
          <w:szCs w:val="28"/>
        </w:rPr>
        <w:t xml:space="preserve">: </w:t>
      </w:r>
    </w:p>
    <w:p w:rsidR="006F6349" w:rsidRPr="002709F5" w:rsidRDefault="00062C26" w:rsidP="0034338C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62C26">
        <w:rPr>
          <w:rStyle w:val="a4"/>
          <w:b w:val="0"/>
          <w:color w:val="auto"/>
          <w:sz w:val="28"/>
          <w:szCs w:val="28"/>
        </w:rPr>
        <w:t>Российская Федерация, Белгородская область, город Губкин.</w:t>
      </w:r>
    </w:p>
    <w:p w:rsidR="00062C26" w:rsidRPr="002709F5" w:rsidRDefault="00062C26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555188" w:rsidRPr="00215488" w:rsidRDefault="00E15DE9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Порядок и технические требования при проведении строительно-монтажных работ</w:t>
      </w:r>
      <w:r w:rsidR="00215488" w:rsidRPr="00215488">
        <w:rPr>
          <w:rStyle w:val="a4"/>
          <w:sz w:val="28"/>
          <w:szCs w:val="28"/>
        </w:rPr>
        <w:t xml:space="preserve">: </w:t>
      </w:r>
    </w:p>
    <w:p w:rsidR="00577DC7" w:rsidRDefault="00A84A58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4338C">
        <w:rPr>
          <w:rFonts w:ascii="Times New Roman" w:hAnsi="Times New Roman"/>
          <w:bCs/>
          <w:sz w:val="28"/>
          <w:szCs w:val="28"/>
        </w:rPr>
        <w:t>п</w:t>
      </w:r>
      <w:r w:rsidRPr="00A84A58">
        <w:rPr>
          <w:rFonts w:ascii="Times New Roman" w:hAnsi="Times New Roman"/>
          <w:bCs/>
          <w:sz w:val="28"/>
          <w:szCs w:val="28"/>
        </w:rPr>
        <w:t xml:space="preserve">еред началом выполнения работ необходимо </w:t>
      </w:r>
      <w:r w:rsidR="00577DC7" w:rsidRPr="00ED5498">
        <w:rPr>
          <w:rFonts w:ascii="Times New Roman" w:hAnsi="Times New Roman"/>
          <w:bCs/>
          <w:sz w:val="28"/>
          <w:szCs w:val="28"/>
        </w:rPr>
        <w:t xml:space="preserve">самостоятельно провести согласование необходимых документов со всеми контролирующими и </w:t>
      </w:r>
      <w:r w:rsidR="00577DC7">
        <w:rPr>
          <w:rFonts w:ascii="Times New Roman" w:hAnsi="Times New Roman"/>
          <w:bCs/>
          <w:sz w:val="28"/>
          <w:szCs w:val="28"/>
        </w:rPr>
        <w:t>надзорными</w:t>
      </w:r>
      <w:r w:rsidR="00577DC7" w:rsidRPr="00ED5498">
        <w:rPr>
          <w:rFonts w:ascii="Times New Roman" w:hAnsi="Times New Roman"/>
          <w:bCs/>
          <w:sz w:val="28"/>
          <w:szCs w:val="28"/>
        </w:rPr>
        <w:t xml:space="preserve"> органами, оформить разрешение на производство работ в охранных зонах</w:t>
      </w:r>
      <w:r w:rsidR="0034338C">
        <w:rPr>
          <w:rFonts w:ascii="Times New Roman" w:hAnsi="Times New Roman"/>
          <w:bCs/>
          <w:sz w:val="28"/>
          <w:szCs w:val="28"/>
        </w:rPr>
        <w:t>;</w:t>
      </w:r>
    </w:p>
    <w:p w:rsidR="00366501" w:rsidRDefault="00577DC7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4338C">
        <w:rPr>
          <w:rFonts w:ascii="Times New Roman" w:hAnsi="Times New Roman"/>
          <w:bCs/>
          <w:sz w:val="28"/>
          <w:szCs w:val="28"/>
        </w:rPr>
        <w:t>п</w:t>
      </w:r>
      <w:r w:rsidR="00A84A58" w:rsidRPr="00A84A58">
        <w:rPr>
          <w:rFonts w:ascii="Times New Roman" w:hAnsi="Times New Roman"/>
          <w:bCs/>
          <w:sz w:val="28"/>
          <w:szCs w:val="28"/>
        </w:rPr>
        <w:t>ровести подготовительные работы по обустройству строительных площадок. Организовать складское хозяйство, установить временные здания и сооружения</w:t>
      </w:r>
      <w:r w:rsidR="0034338C">
        <w:rPr>
          <w:rFonts w:ascii="Times New Roman" w:hAnsi="Times New Roman"/>
          <w:bCs/>
          <w:sz w:val="28"/>
          <w:szCs w:val="28"/>
        </w:rPr>
        <w:t>;</w:t>
      </w:r>
      <w:r w:rsidR="001240EC">
        <w:rPr>
          <w:rFonts w:ascii="Times New Roman" w:hAnsi="Times New Roman"/>
          <w:bCs/>
          <w:sz w:val="28"/>
          <w:szCs w:val="28"/>
        </w:rPr>
        <w:t xml:space="preserve"> </w:t>
      </w:r>
    </w:p>
    <w:p w:rsidR="00A00469" w:rsidRDefault="00A00469" w:rsidP="00062C2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4338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ланировку площадки производить </w:t>
      </w:r>
      <w:r w:rsidR="00577DC7">
        <w:rPr>
          <w:rFonts w:ascii="Times New Roman" w:hAnsi="Times New Roman"/>
          <w:bCs/>
          <w:sz w:val="28"/>
          <w:szCs w:val="28"/>
        </w:rPr>
        <w:t>средствами малой механизации</w:t>
      </w:r>
      <w:r>
        <w:rPr>
          <w:rFonts w:ascii="Times New Roman" w:hAnsi="Times New Roman"/>
          <w:bCs/>
          <w:sz w:val="28"/>
          <w:szCs w:val="28"/>
        </w:rPr>
        <w:t>. Коэффициент уплотнения грунта рабочего слоя должен быть не менее 0,95</w:t>
      </w:r>
      <w:r w:rsidR="0034338C">
        <w:rPr>
          <w:rFonts w:ascii="Times New Roman" w:hAnsi="Times New Roman"/>
          <w:bCs/>
          <w:sz w:val="28"/>
          <w:szCs w:val="28"/>
        </w:rPr>
        <w:t>;</w:t>
      </w:r>
    </w:p>
    <w:p w:rsidR="00CA5222" w:rsidRDefault="00CA5222" w:rsidP="00062C2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4338C">
        <w:rPr>
          <w:rFonts w:ascii="Times New Roman" w:hAnsi="Times New Roman"/>
          <w:bCs/>
          <w:sz w:val="28"/>
          <w:szCs w:val="28"/>
        </w:rPr>
        <w:t>д</w:t>
      </w:r>
      <w:r w:rsidR="00E22842">
        <w:rPr>
          <w:rFonts w:ascii="Times New Roman" w:hAnsi="Times New Roman"/>
          <w:bCs/>
          <w:sz w:val="28"/>
          <w:szCs w:val="28"/>
        </w:rPr>
        <w:t>ля достижения положительных значений показателей прочности и устойчивости к физическим воздействиям необходимо произвести отсыпку спланированной территории с использованием песка и щебня. Отсыпку производить вручную</w:t>
      </w:r>
      <w:r w:rsidR="0034338C">
        <w:rPr>
          <w:rFonts w:ascii="Times New Roman" w:hAnsi="Times New Roman"/>
          <w:bCs/>
          <w:sz w:val="28"/>
          <w:szCs w:val="28"/>
        </w:rPr>
        <w:t>,</w:t>
      </w:r>
      <w:r w:rsidR="00E22842">
        <w:rPr>
          <w:rFonts w:ascii="Times New Roman" w:hAnsi="Times New Roman"/>
          <w:bCs/>
          <w:sz w:val="28"/>
          <w:szCs w:val="28"/>
        </w:rPr>
        <w:t xml:space="preserve"> либо с использованием малой механизации в несколько </w:t>
      </w:r>
      <w:r w:rsidR="00E22842">
        <w:rPr>
          <w:rFonts w:ascii="Times New Roman" w:hAnsi="Times New Roman"/>
          <w:bCs/>
          <w:sz w:val="28"/>
          <w:szCs w:val="28"/>
        </w:rPr>
        <w:lastRenderedPageBreak/>
        <w:t xml:space="preserve">слоев с дальнейшим уплотнением каждого слоя при помощи </w:t>
      </w:r>
      <w:r w:rsidR="0017213A">
        <w:rPr>
          <w:rFonts w:ascii="Times New Roman" w:hAnsi="Times New Roman"/>
          <w:bCs/>
          <w:sz w:val="28"/>
          <w:szCs w:val="28"/>
        </w:rPr>
        <w:t>трамбовочного оборудования</w:t>
      </w:r>
      <w:r w:rsidR="0034338C">
        <w:rPr>
          <w:rFonts w:ascii="Times New Roman" w:hAnsi="Times New Roman"/>
          <w:bCs/>
          <w:sz w:val="28"/>
          <w:szCs w:val="28"/>
        </w:rPr>
        <w:t>;</w:t>
      </w:r>
    </w:p>
    <w:p w:rsidR="00E22842" w:rsidRPr="00366501" w:rsidRDefault="00E22842" w:rsidP="00E228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66501">
        <w:rPr>
          <w:rFonts w:ascii="Times New Roman" w:hAnsi="Times New Roman"/>
          <w:bCs/>
          <w:sz w:val="28"/>
          <w:szCs w:val="28"/>
        </w:rPr>
        <w:t xml:space="preserve">- </w:t>
      </w:r>
      <w:r w:rsidR="0034338C">
        <w:rPr>
          <w:rFonts w:ascii="Times New Roman" w:hAnsi="Times New Roman"/>
          <w:bCs/>
          <w:sz w:val="28"/>
          <w:szCs w:val="28"/>
        </w:rPr>
        <w:t>п</w:t>
      </w:r>
      <w:r w:rsidRPr="00366501">
        <w:rPr>
          <w:rFonts w:ascii="Times New Roman" w:hAnsi="Times New Roman"/>
          <w:bCs/>
          <w:sz w:val="28"/>
          <w:szCs w:val="28"/>
        </w:rPr>
        <w:t>еред укладкой каменных материалов необходимо подготовить песчаную прослойку толщиной не менее 1</w:t>
      </w:r>
      <w:r w:rsidR="00577DC7">
        <w:rPr>
          <w:rFonts w:ascii="Times New Roman" w:hAnsi="Times New Roman"/>
          <w:bCs/>
          <w:sz w:val="28"/>
          <w:szCs w:val="28"/>
        </w:rPr>
        <w:t>5</w:t>
      </w:r>
      <w:r w:rsidRPr="00366501">
        <w:rPr>
          <w:rFonts w:ascii="Times New Roman" w:hAnsi="Times New Roman"/>
          <w:bCs/>
          <w:sz w:val="28"/>
          <w:szCs w:val="28"/>
        </w:rPr>
        <w:t xml:space="preserve"> см, с</w:t>
      </w:r>
      <w:r w:rsidR="00577DC7">
        <w:rPr>
          <w:rFonts w:ascii="Times New Roman" w:hAnsi="Times New Roman"/>
          <w:bCs/>
          <w:sz w:val="28"/>
          <w:szCs w:val="28"/>
        </w:rPr>
        <w:t xml:space="preserve"> дальнейшим</w:t>
      </w:r>
      <w:r w:rsidRPr="00366501">
        <w:rPr>
          <w:rFonts w:ascii="Times New Roman" w:hAnsi="Times New Roman"/>
          <w:bCs/>
          <w:sz w:val="28"/>
          <w:szCs w:val="28"/>
        </w:rPr>
        <w:t xml:space="preserve"> </w:t>
      </w:r>
      <w:r w:rsidR="00D30E0F">
        <w:rPr>
          <w:rFonts w:ascii="Times New Roman" w:hAnsi="Times New Roman"/>
          <w:bCs/>
          <w:sz w:val="28"/>
          <w:szCs w:val="28"/>
        </w:rPr>
        <w:t>укладкой геотекстиля (</w:t>
      </w:r>
      <w:r w:rsidRPr="00366501">
        <w:rPr>
          <w:rFonts w:ascii="Times New Roman" w:hAnsi="Times New Roman"/>
          <w:bCs/>
          <w:sz w:val="28"/>
          <w:szCs w:val="28"/>
        </w:rPr>
        <w:t>нетканных синтетических материалов (НСМ)</w:t>
      </w:r>
      <w:r w:rsidR="00D30E0F" w:rsidRPr="00D30E0F">
        <w:rPr>
          <w:rFonts w:ascii="Times New Roman" w:hAnsi="Times New Roman"/>
          <w:bCs/>
          <w:sz w:val="28"/>
          <w:szCs w:val="28"/>
        </w:rPr>
        <w:t xml:space="preserve"> </w:t>
      </w:r>
      <w:r w:rsidR="00D30E0F">
        <w:rPr>
          <w:rFonts w:ascii="Times New Roman" w:hAnsi="Times New Roman"/>
          <w:bCs/>
          <w:sz w:val="28"/>
          <w:szCs w:val="28"/>
        </w:rPr>
        <w:t>толщиной более 3,5 мм, вдоль основания путем раскатки рулонов вручную, с дальнейшим креплением к грунту анкерами через каждые 5м.;</w:t>
      </w:r>
      <w:r w:rsidRPr="00366501">
        <w:rPr>
          <w:rFonts w:ascii="Times New Roman" w:hAnsi="Times New Roman"/>
          <w:bCs/>
          <w:sz w:val="28"/>
          <w:szCs w:val="28"/>
        </w:rPr>
        <w:t xml:space="preserve"> </w:t>
      </w:r>
    </w:p>
    <w:p w:rsidR="00E22842" w:rsidRDefault="00E22842" w:rsidP="00E228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35BC2">
        <w:rPr>
          <w:rFonts w:ascii="Times New Roman" w:hAnsi="Times New Roman"/>
          <w:bCs/>
          <w:sz w:val="28"/>
          <w:szCs w:val="28"/>
        </w:rPr>
        <w:t xml:space="preserve">- </w:t>
      </w:r>
      <w:r w:rsidR="0034338C">
        <w:rPr>
          <w:rFonts w:ascii="Times New Roman" w:hAnsi="Times New Roman"/>
          <w:bCs/>
          <w:sz w:val="28"/>
          <w:szCs w:val="28"/>
        </w:rPr>
        <w:t>щ</w:t>
      </w:r>
      <w:r w:rsidRPr="00E35BC2">
        <w:rPr>
          <w:rFonts w:ascii="Times New Roman" w:hAnsi="Times New Roman"/>
          <w:bCs/>
          <w:sz w:val="28"/>
          <w:szCs w:val="28"/>
        </w:rPr>
        <w:t>ебень укладывать по способу заклинки, предварительно обработать битумом. Нормативное значение требуемого модуля упругости щебеночного покрытия – 300 Мпа. В соответствии с требованиями ГОСТ</w:t>
      </w:r>
      <w:r>
        <w:rPr>
          <w:rFonts w:ascii="Times New Roman" w:hAnsi="Times New Roman"/>
          <w:bCs/>
          <w:sz w:val="28"/>
          <w:szCs w:val="28"/>
        </w:rPr>
        <w:t xml:space="preserve"> 8267</w:t>
      </w:r>
      <w:r w:rsidRPr="00E35BC2">
        <w:rPr>
          <w:rFonts w:ascii="Times New Roman" w:hAnsi="Times New Roman"/>
          <w:bCs/>
          <w:sz w:val="28"/>
          <w:szCs w:val="28"/>
        </w:rPr>
        <w:t xml:space="preserve"> марка щебня должна соответствовать по прочности не ниже 600 и</w:t>
      </w:r>
      <w:r w:rsidR="0017213A">
        <w:rPr>
          <w:rFonts w:ascii="Times New Roman" w:hAnsi="Times New Roman"/>
          <w:bCs/>
          <w:sz w:val="28"/>
          <w:szCs w:val="28"/>
        </w:rPr>
        <w:t xml:space="preserve"> по морозостойкости не ниже А50</w:t>
      </w:r>
      <w:r w:rsidR="0034338C">
        <w:rPr>
          <w:rFonts w:ascii="Times New Roman" w:hAnsi="Times New Roman"/>
          <w:bCs/>
          <w:sz w:val="28"/>
          <w:szCs w:val="28"/>
        </w:rPr>
        <w:t>;</w:t>
      </w:r>
    </w:p>
    <w:p w:rsidR="00D30E0F" w:rsidRPr="007E506F" w:rsidRDefault="00EA0D0F" w:rsidP="00E228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338C">
        <w:rPr>
          <w:rFonts w:ascii="Times New Roman" w:hAnsi="Times New Roman"/>
          <w:sz w:val="28"/>
          <w:szCs w:val="28"/>
        </w:rPr>
        <w:t>с</w:t>
      </w:r>
      <w:r w:rsidRPr="0057322B">
        <w:rPr>
          <w:rFonts w:ascii="Times New Roman" w:hAnsi="Times New Roman"/>
          <w:sz w:val="28"/>
          <w:szCs w:val="28"/>
        </w:rPr>
        <w:t xml:space="preserve">вод </w:t>
      </w:r>
      <w:r>
        <w:rPr>
          <w:rFonts w:ascii="Times New Roman" w:hAnsi="Times New Roman"/>
          <w:sz w:val="28"/>
          <w:szCs w:val="28"/>
        </w:rPr>
        <w:t xml:space="preserve">поросли и </w:t>
      </w:r>
      <w:r w:rsidRPr="0057322B">
        <w:rPr>
          <w:rFonts w:ascii="Times New Roman" w:hAnsi="Times New Roman"/>
          <w:sz w:val="28"/>
          <w:szCs w:val="28"/>
        </w:rPr>
        <w:t>кустарниковой растительности осуществлять с применением технологий и техни</w:t>
      </w:r>
      <w:r w:rsidR="00A81C95">
        <w:rPr>
          <w:rFonts w:ascii="Times New Roman" w:hAnsi="Times New Roman"/>
          <w:sz w:val="28"/>
          <w:szCs w:val="28"/>
        </w:rPr>
        <w:t xml:space="preserve">ческих средств, обеспечивающих </w:t>
      </w:r>
      <w:r w:rsidRPr="0057322B">
        <w:rPr>
          <w:rFonts w:ascii="Times New Roman" w:hAnsi="Times New Roman"/>
          <w:sz w:val="28"/>
          <w:szCs w:val="28"/>
        </w:rPr>
        <w:t>соответствующее ограничение отрицательных последствий</w:t>
      </w:r>
      <w:r>
        <w:rPr>
          <w:rFonts w:ascii="Times New Roman" w:hAnsi="Times New Roman"/>
          <w:sz w:val="28"/>
          <w:szCs w:val="28"/>
        </w:rPr>
        <w:t>. С</w:t>
      </w:r>
      <w:r w:rsidRPr="008129AA">
        <w:rPr>
          <w:rFonts w:ascii="Times New Roman" w:hAnsi="Times New Roman"/>
          <w:sz w:val="28"/>
          <w:szCs w:val="28"/>
        </w:rPr>
        <w:t>разу после рубки</w:t>
      </w:r>
      <w:r>
        <w:rPr>
          <w:rFonts w:ascii="Times New Roman" w:hAnsi="Times New Roman"/>
          <w:sz w:val="28"/>
          <w:szCs w:val="28"/>
        </w:rPr>
        <w:t xml:space="preserve"> и выкорчевывания, </w:t>
      </w:r>
      <w:r w:rsidRPr="008129AA">
        <w:rPr>
          <w:rFonts w:ascii="Times New Roman" w:hAnsi="Times New Roman"/>
          <w:sz w:val="28"/>
          <w:szCs w:val="28"/>
        </w:rPr>
        <w:t>порубочные остатки должны быть уложены в кучи или валы</w:t>
      </w:r>
      <w:r>
        <w:rPr>
          <w:rFonts w:ascii="Times New Roman" w:hAnsi="Times New Roman"/>
          <w:sz w:val="28"/>
          <w:szCs w:val="28"/>
        </w:rPr>
        <w:t>.</w:t>
      </w:r>
    </w:p>
    <w:p w:rsidR="00CE0514" w:rsidRPr="00062C26" w:rsidRDefault="00D61DE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62C26">
        <w:rPr>
          <w:rFonts w:ascii="Times New Roman" w:hAnsi="Times New Roman"/>
          <w:bCs/>
          <w:sz w:val="28"/>
          <w:szCs w:val="28"/>
        </w:rPr>
        <w:t xml:space="preserve">- </w:t>
      </w:r>
      <w:r w:rsidR="003B4C7E">
        <w:rPr>
          <w:rFonts w:ascii="Times New Roman" w:hAnsi="Times New Roman"/>
          <w:bCs/>
          <w:sz w:val="28"/>
          <w:szCs w:val="28"/>
        </w:rPr>
        <w:t>м</w:t>
      </w:r>
      <w:r w:rsidRPr="00062C26">
        <w:rPr>
          <w:rFonts w:ascii="Times New Roman" w:hAnsi="Times New Roman"/>
          <w:bCs/>
          <w:sz w:val="28"/>
          <w:szCs w:val="28"/>
        </w:rPr>
        <w:t>усор</w:t>
      </w:r>
      <w:r w:rsidR="00062C26">
        <w:rPr>
          <w:rFonts w:ascii="Times New Roman" w:hAnsi="Times New Roman"/>
          <w:bCs/>
          <w:sz w:val="28"/>
          <w:szCs w:val="28"/>
        </w:rPr>
        <w:t xml:space="preserve"> и все отходы использованных материалов,</w:t>
      </w:r>
      <w:r w:rsidRPr="00062C26">
        <w:rPr>
          <w:rFonts w:ascii="Times New Roman" w:hAnsi="Times New Roman"/>
          <w:bCs/>
          <w:sz w:val="28"/>
          <w:szCs w:val="28"/>
        </w:rPr>
        <w:t xml:space="preserve"> образованный в результате выполнения</w:t>
      </w:r>
      <w:r w:rsidR="00062C26">
        <w:rPr>
          <w:rFonts w:ascii="Times New Roman" w:hAnsi="Times New Roman"/>
          <w:bCs/>
          <w:sz w:val="28"/>
          <w:szCs w:val="28"/>
        </w:rPr>
        <w:t xml:space="preserve"> </w:t>
      </w:r>
      <w:r w:rsidRPr="00062C26">
        <w:rPr>
          <w:rFonts w:ascii="Times New Roman" w:hAnsi="Times New Roman"/>
          <w:bCs/>
          <w:sz w:val="28"/>
          <w:szCs w:val="28"/>
        </w:rPr>
        <w:t>работ</w:t>
      </w:r>
      <w:r w:rsidR="00CE0514" w:rsidRPr="00062C26">
        <w:rPr>
          <w:rFonts w:ascii="Times New Roman" w:hAnsi="Times New Roman"/>
          <w:bCs/>
          <w:sz w:val="28"/>
          <w:szCs w:val="28"/>
        </w:rPr>
        <w:t>,</w:t>
      </w:r>
      <w:r w:rsidRPr="00062C26">
        <w:rPr>
          <w:rFonts w:ascii="Times New Roman" w:hAnsi="Times New Roman"/>
          <w:bCs/>
          <w:sz w:val="28"/>
          <w:szCs w:val="28"/>
        </w:rPr>
        <w:t xml:space="preserve"> </w:t>
      </w:r>
      <w:r w:rsidR="00531B74" w:rsidRPr="00062C26">
        <w:rPr>
          <w:rFonts w:ascii="Times New Roman" w:hAnsi="Times New Roman"/>
          <w:bCs/>
          <w:sz w:val="28"/>
          <w:szCs w:val="28"/>
        </w:rPr>
        <w:t>необходимо вывезти</w:t>
      </w:r>
      <w:r w:rsidR="008E08D2" w:rsidRPr="00062C26">
        <w:rPr>
          <w:rFonts w:ascii="Times New Roman" w:hAnsi="Times New Roman"/>
          <w:bCs/>
          <w:sz w:val="28"/>
          <w:szCs w:val="28"/>
        </w:rPr>
        <w:t xml:space="preserve"> самосвалами</w:t>
      </w:r>
      <w:r w:rsidR="00531B74" w:rsidRPr="00062C26">
        <w:rPr>
          <w:rFonts w:ascii="Times New Roman" w:hAnsi="Times New Roman"/>
          <w:bCs/>
          <w:sz w:val="28"/>
          <w:szCs w:val="28"/>
        </w:rPr>
        <w:t xml:space="preserve"> в специально отведенные места для утилизации отходов, согласованные с соответствующими органами по охране природы.</w:t>
      </w:r>
      <w:r w:rsidR="00293621" w:rsidRPr="00062C26">
        <w:rPr>
          <w:rFonts w:ascii="Times New Roman" w:hAnsi="Times New Roman"/>
          <w:bCs/>
          <w:sz w:val="28"/>
          <w:szCs w:val="28"/>
        </w:rPr>
        <w:t xml:space="preserve"> </w:t>
      </w:r>
    </w:p>
    <w:p w:rsidR="008F336F" w:rsidRDefault="008F336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417" w:rsidRDefault="006F4417" w:rsidP="00662AE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4417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F56D79" w:rsidRPr="00DE45E9" w:rsidRDefault="007D4910" w:rsidP="00573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E45E9">
        <w:rPr>
          <w:rFonts w:ascii="Times New Roman" w:hAnsi="Times New Roman"/>
          <w:bCs/>
          <w:sz w:val="28"/>
          <w:szCs w:val="28"/>
        </w:rPr>
        <w:t>работы выполняются иждивением подрядчика – его силами, средствами</w:t>
      </w:r>
      <w:r w:rsidR="003B4C7E">
        <w:rPr>
          <w:rFonts w:ascii="Times New Roman" w:hAnsi="Times New Roman"/>
          <w:bCs/>
          <w:sz w:val="28"/>
          <w:szCs w:val="28"/>
        </w:rPr>
        <w:t>,</w:t>
      </w:r>
      <w:r w:rsidR="00DE45E9">
        <w:rPr>
          <w:rFonts w:ascii="Times New Roman" w:hAnsi="Times New Roman"/>
          <w:bCs/>
          <w:sz w:val="28"/>
          <w:szCs w:val="28"/>
        </w:rPr>
        <w:t xml:space="preserve"> а также использованием его материалов.</w:t>
      </w:r>
    </w:p>
    <w:p w:rsidR="006F4417" w:rsidRDefault="006F4417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2727A" w:rsidRPr="006B4C46" w:rsidRDefault="002C6E99" w:rsidP="002C6E99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Theme="minorHAnsi" w:hAnsiTheme="minorHAnsi"/>
          <w:bCs/>
          <w:sz w:val="24"/>
          <w:szCs w:val="24"/>
        </w:rPr>
      </w:pPr>
      <w:r w:rsidRPr="006B4C46">
        <w:rPr>
          <w:rFonts w:asciiTheme="minorHAnsi" w:hAnsiTheme="minorHAnsi"/>
          <w:bCs/>
          <w:sz w:val="24"/>
          <w:szCs w:val="24"/>
        </w:rPr>
        <w:t>Таблица 1</w:t>
      </w:r>
    </w:p>
    <w:p w:rsidR="00B2727A" w:rsidRPr="00387024" w:rsidRDefault="005A2000" w:rsidP="00387024">
      <w:pPr>
        <w:spacing w:after="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387024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Характеристика </w:t>
      </w:r>
      <w:r w:rsidR="0090544C" w:rsidRPr="00387024">
        <w:rPr>
          <w:rFonts w:ascii="Times New Roman" w:hAnsi="Times New Roman"/>
          <w:b/>
          <w:bCs/>
          <w:color w:val="000000"/>
          <w:sz w:val="24"/>
          <w:szCs w:val="24"/>
        </w:rPr>
        <w:t>работ</w:t>
      </w:r>
      <w:r w:rsidRPr="003870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5165"/>
        <w:gridCol w:w="1559"/>
        <w:gridCol w:w="1134"/>
      </w:tblGrid>
      <w:tr w:rsidR="00C8627B" w:rsidTr="005E43E0">
        <w:trPr>
          <w:jc w:val="center"/>
        </w:trPr>
        <w:tc>
          <w:tcPr>
            <w:tcW w:w="602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65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559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134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C8627B" w:rsidTr="005E43E0">
        <w:trPr>
          <w:jc w:val="center"/>
        </w:trPr>
        <w:tc>
          <w:tcPr>
            <w:tcW w:w="602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C8627B" w:rsidRPr="006A2577" w:rsidRDefault="00EA0D0F" w:rsidP="00EA0D0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Расчистка площадей от кустарника и поросли, сгребание в кучи либо валы</w:t>
            </w:r>
          </w:p>
        </w:tc>
        <w:tc>
          <w:tcPr>
            <w:tcW w:w="1559" w:type="dxa"/>
          </w:tcPr>
          <w:p w:rsidR="00C8627B" w:rsidRPr="006A2577" w:rsidRDefault="006A2577" w:rsidP="00EA0D0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</w:tcPr>
          <w:p w:rsidR="00C8627B" w:rsidRPr="006A2577" w:rsidRDefault="00EA0D0F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</w:tr>
      <w:tr w:rsidR="00D82F44" w:rsidTr="005E43E0">
        <w:trPr>
          <w:jc w:val="center"/>
        </w:trPr>
        <w:tc>
          <w:tcPr>
            <w:tcW w:w="602" w:type="dxa"/>
          </w:tcPr>
          <w:p w:rsidR="00D82F44" w:rsidRDefault="005B6B9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D82F44" w:rsidRPr="006A2577" w:rsidRDefault="00D82F4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Планировка площадей</w:t>
            </w:r>
          </w:p>
        </w:tc>
        <w:tc>
          <w:tcPr>
            <w:tcW w:w="1559" w:type="dxa"/>
          </w:tcPr>
          <w:p w:rsidR="00D82F44" w:rsidRPr="006A2577" w:rsidRDefault="00D82F4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</w:tcPr>
          <w:p w:rsidR="00D82F44" w:rsidRDefault="00EA0D0F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</w:tr>
      <w:tr w:rsidR="00F56C39" w:rsidTr="005E43E0">
        <w:trPr>
          <w:jc w:val="center"/>
        </w:trPr>
        <w:tc>
          <w:tcPr>
            <w:tcW w:w="602" w:type="dxa"/>
          </w:tcPr>
          <w:p w:rsidR="00F56C39" w:rsidRDefault="005B6B9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F56C39" w:rsidRPr="006A2577" w:rsidRDefault="007A271D" w:rsidP="0071380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713809">
              <w:rPr>
                <w:rFonts w:ascii="Times New Roman" w:hAnsi="Times New Roman"/>
                <w:sz w:val="24"/>
                <w:szCs w:val="24"/>
              </w:rPr>
              <w:t>песчано-гравийной подушки с послойной трамбовкой</w:t>
            </w:r>
          </w:p>
        </w:tc>
        <w:tc>
          <w:tcPr>
            <w:tcW w:w="1559" w:type="dxa"/>
          </w:tcPr>
          <w:p w:rsidR="00F56C39" w:rsidRDefault="00F56C39" w:rsidP="00F56C3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F44" w:rsidRPr="006A2577" w:rsidRDefault="00D82F44" w:rsidP="0071380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134" w:type="dxa"/>
          </w:tcPr>
          <w:p w:rsidR="00A071BF" w:rsidRDefault="00A071BF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F44" w:rsidRPr="006A2577" w:rsidRDefault="00713809" w:rsidP="0071380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1A1EB2" w:rsidTr="005E43E0">
        <w:trPr>
          <w:jc w:val="center"/>
        </w:trPr>
        <w:tc>
          <w:tcPr>
            <w:tcW w:w="602" w:type="dxa"/>
          </w:tcPr>
          <w:p w:rsidR="001A1EB2" w:rsidRPr="005A2180" w:rsidRDefault="005B6B9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1A1EB2" w:rsidRPr="006A2577" w:rsidRDefault="006A2577" w:rsidP="00EA0D0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EA0D0F">
              <w:rPr>
                <w:rFonts w:ascii="Times New Roman" w:hAnsi="Times New Roman"/>
                <w:sz w:val="24"/>
                <w:szCs w:val="24"/>
              </w:rPr>
              <w:t>прослойки из геотекстиля</w:t>
            </w:r>
            <w:r w:rsidRPr="006A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1EB2" w:rsidRPr="006A2577" w:rsidRDefault="00D82F44" w:rsidP="00A748A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</w:tcPr>
          <w:p w:rsidR="00A071BF" w:rsidRPr="006A2577" w:rsidRDefault="00713809" w:rsidP="00827A5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</w:tr>
      <w:tr w:rsidR="007D7CBA" w:rsidTr="005E43E0">
        <w:trPr>
          <w:jc w:val="center"/>
        </w:trPr>
        <w:tc>
          <w:tcPr>
            <w:tcW w:w="602" w:type="dxa"/>
          </w:tcPr>
          <w:p w:rsidR="007D7CBA" w:rsidRPr="005A2180" w:rsidRDefault="005B6B9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</w:tcPr>
          <w:p w:rsidR="007D7CBA" w:rsidRPr="006A2577" w:rsidRDefault="006A2577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>Устройство отсыпки из щебня</w:t>
            </w:r>
          </w:p>
        </w:tc>
        <w:tc>
          <w:tcPr>
            <w:tcW w:w="1559" w:type="dxa"/>
          </w:tcPr>
          <w:p w:rsidR="007D7CBA" w:rsidRPr="006A2577" w:rsidRDefault="00D82F44" w:rsidP="00D82F4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134" w:type="dxa"/>
          </w:tcPr>
          <w:p w:rsidR="00A071BF" w:rsidRPr="006A2577" w:rsidRDefault="00713809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A071BF" w:rsidTr="005E43E0">
        <w:trPr>
          <w:jc w:val="center"/>
        </w:trPr>
        <w:tc>
          <w:tcPr>
            <w:tcW w:w="602" w:type="dxa"/>
          </w:tcPr>
          <w:p w:rsidR="00A071BF" w:rsidRPr="00DB17DC" w:rsidRDefault="005B6B9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5" w:type="dxa"/>
          </w:tcPr>
          <w:p w:rsidR="00A071BF" w:rsidRPr="006A2577" w:rsidRDefault="00713809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и вывоз мусора</w:t>
            </w:r>
          </w:p>
        </w:tc>
        <w:tc>
          <w:tcPr>
            <w:tcW w:w="1559" w:type="dxa"/>
          </w:tcPr>
          <w:p w:rsidR="00A071BF" w:rsidRPr="006A2577" w:rsidRDefault="00827A5B" w:rsidP="0071380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Т</m:t>
              </m:r>
            </m:oMath>
          </w:p>
        </w:tc>
        <w:tc>
          <w:tcPr>
            <w:tcW w:w="1134" w:type="dxa"/>
          </w:tcPr>
          <w:p w:rsidR="00A071BF" w:rsidRPr="006A2577" w:rsidRDefault="00713809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952FF" w:rsidRDefault="002952FF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52FD" w:rsidRDefault="002952FF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952FF">
        <w:t>Таблица 2</w:t>
      </w:r>
    </w:p>
    <w:p w:rsidR="002952FF" w:rsidRPr="00387024" w:rsidRDefault="00507D5B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м</w:t>
      </w:r>
      <w:r w:rsidR="002952FF" w:rsidRPr="00387024">
        <w:rPr>
          <w:rFonts w:ascii="Times New Roman" w:hAnsi="Times New Roman"/>
          <w:b/>
          <w:sz w:val="24"/>
          <w:szCs w:val="24"/>
        </w:rPr>
        <w:t>атериально – технические ресурсы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98"/>
        <w:gridCol w:w="1834"/>
        <w:gridCol w:w="1378"/>
        <w:gridCol w:w="1084"/>
      </w:tblGrid>
      <w:tr w:rsidR="002952FF" w:rsidTr="00747AE2">
        <w:tc>
          <w:tcPr>
            <w:tcW w:w="709" w:type="dxa"/>
          </w:tcPr>
          <w:p w:rsidR="002952FF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№ п/п</w:t>
            </w:r>
          </w:p>
        </w:tc>
        <w:tc>
          <w:tcPr>
            <w:tcW w:w="4598" w:type="dxa"/>
          </w:tcPr>
          <w:p w:rsidR="002952FF" w:rsidRPr="001C6327" w:rsidRDefault="0069470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C632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3D77E4" w:rsidRPr="001C6327" w:rsidRDefault="0069470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C6327">
              <w:rPr>
                <w:b/>
                <w:sz w:val="24"/>
                <w:szCs w:val="24"/>
              </w:rPr>
              <w:t>Марка (модель)</w:t>
            </w:r>
          </w:p>
          <w:p w:rsidR="00C433A4" w:rsidRPr="001C6327" w:rsidRDefault="00C433A4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C6327">
              <w:rPr>
                <w:b/>
                <w:sz w:val="24"/>
                <w:szCs w:val="24"/>
              </w:rPr>
              <w:t>Либо аналог</w:t>
            </w:r>
          </w:p>
        </w:tc>
        <w:tc>
          <w:tcPr>
            <w:tcW w:w="1378" w:type="dxa"/>
          </w:tcPr>
          <w:p w:rsidR="002952FF" w:rsidRPr="001C6327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C6327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084" w:type="dxa"/>
          </w:tcPr>
          <w:p w:rsidR="002952FF" w:rsidRPr="001C6327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C6327">
              <w:rPr>
                <w:b/>
                <w:sz w:val="24"/>
                <w:szCs w:val="24"/>
              </w:rPr>
              <w:t>Кол-во</w:t>
            </w:r>
          </w:p>
        </w:tc>
      </w:tr>
      <w:tr w:rsidR="002952FF" w:rsidTr="00747AE2">
        <w:tc>
          <w:tcPr>
            <w:tcW w:w="709" w:type="dxa"/>
          </w:tcPr>
          <w:p w:rsidR="002952FF" w:rsidRPr="001C6327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C6327">
              <w:rPr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2952FF" w:rsidRPr="001C6327" w:rsidRDefault="0069470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 xml:space="preserve">Бульдозер мощностью </w:t>
            </w:r>
            <w:r w:rsidR="00B85102" w:rsidRPr="001C6327">
              <w:rPr>
                <w:sz w:val="26"/>
                <w:szCs w:val="26"/>
              </w:rPr>
              <w:t>96 кВт (130 л.с.)</w:t>
            </w:r>
          </w:p>
        </w:tc>
        <w:tc>
          <w:tcPr>
            <w:tcW w:w="1834" w:type="dxa"/>
          </w:tcPr>
          <w:p w:rsidR="002952FF" w:rsidRPr="001C6327" w:rsidRDefault="0024723D" w:rsidP="00421BA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Уралтрак</w:t>
            </w:r>
          </w:p>
        </w:tc>
        <w:tc>
          <w:tcPr>
            <w:tcW w:w="1378" w:type="dxa"/>
          </w:tcPr>
          <w:p w:rsidR="002952FF" w:rsidRPr="001C6327" w:rsidRDefault="006F6349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шт</w:t>
            </w:r>
          </w:p>
        </w:tc>
        <w:tc>
          <w:tcPr>
            <w:tcW w:w="1084" w:type="dxa"/>
          </w:tcPr>
          <w:p w:rsidR="002952FF" w:rsidRPr="001C6327" w:rsidRDefault="00EA0D0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952FF" w:rsidTr="00747AE2">
        <w:tc>
          <w:tcPr>
            <w:tcW w:w="709" w:type="dxa"/>
          </w:tcPr>
          <w:p w:rsidR="002952FF" w:rsidRPr="001C6327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C6327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598" w:type="dxa"/>
          </w:tcPr>
          <w:p w:rsidR="002952FF" w:rsidRPr="001C6327" w:rsidRDefault="00B85102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самосвал</w:t>
            </w:r>
          </w:p>
        </w:tc>
        <w:tc>
          <w:tcPr>
            <w:tcW w:w="1834" w:type="dxa"/>
          </w:tcPr>
          <w:p w:rsidR="002952FF" w:rsidRPr="001C6327" w:rsidRDefault="00B85102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КАМАЗ</w:t>
            </w:r>
          </w:p>
        </w:tc>
        <w:tc>
          <w:tcPr>
            <w:tcW w:w="1378" w:type="dxa"/>
          </w:tcPr>
          <w:p w:rsidR="002952FF" w:rsidRPr="001C6327" w:rsidRDefault="006F6349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шт</w:t>
            </w:r>
          </w:p>
        </w:tc>
        <w:tc>
          <w:tcPr>
            <w:tcW w:w="1084" w:type="dxa"/>
          </w:tcPr>
          <w:p w:rsidR="002952FF" w:rsidRPr="001C6327" w:rsidRDefault="00EA0D0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952FF" w:rsidTr="00747AE2">
        <w:tc>
          <w:tcPr>
            <w:tcW w:w="709" w:type="dxa"/>
          </w:tcPr>
          <w:p w:rsidR="002952FF" w:rsidRPr="001C6327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C6327">
              <w:rPr>
                <w:sz w:val="24"/>
                <w:szCs w:val="24"/>
              </w:rPr>
              <w:t>3</w:t>
            </w:r>
          </w:p>
        </w:tc>
        <w:tc>
          <w:tcPr>
            <w:tcW w:w="4598" w:type="dxa"/>
          </w:tcPr>
          <w:p w:rsidR="002952FF" w:rsidRPr="001C6327" w:rsidRDefault="00C433A4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Передвижная электростанция, мощностью 50 кВт</w:t>
            </w:r>
          </w:p>
        </w:tc>
        <w:tc>
          <w:tcPr>
            <w:tcW w:w="1834" w:type="dxa"/>
          </w:tcPr>
          <w:p w:rsidR="002952FF" w:rsidRPr="001C6327" w:rsidRDefault="00C433A4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ПЭС - 60</w:t>
            </w:r>
          </w:p>
        </w:tc>
        <w:tc>
          <w:tcPr>
            <w:tcW w:w="1378" w:type="dxa"/>
          </w:tcPr>
          <w:p w:rsidR="002952FF" w:rsidRPr="001C6327" w:rsidRDefault="00507D5B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шт</w:t>
            </w:r>
          </w:p>
        </w:tc>
        <w:tc>
          <w:tcPr>
            <w:tcW w:w="1084" w:type="dxa"/>
          </w:tcPr>
          <w:p w:rsidR="002952FF" w:rsidRPr="001C6327" w:rsidRDefault="001C6327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1</w:t>
            </w:r>
          </w:p>
        </w:tc>
      </w:tr>
      <w:tr w:rsidR="005B7BBC" w:rsidTr="00747AE2">
        <w:tc>
          <w:tcPr>
            <w:tcW w:w="709" w:type="dxa"/>
          </w:tcPr>
          <w:p w:rsidR="00537F6D" w:rsidRPr="001C6327" w:rsidRDefault="005B6B9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98" w:type="dxa"/>
          </w:tcPr>
          <w:p w:rsidR="005B7BBC" w:rsidRPr="001C6327" w:rsidRDefault="005B7BBC" w:rsidP="005B7BB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Экскаватор одноковшовый дизельный на гусеничном ходу</w:t>
            </w:r>
          </w:p>
        </w:tc>
        <w:tc>
          <w:tcPr>
            <w:tcW w:w="1834" w:type="dxa"/>
          </w:tcPr>
          <w:p w:rsidR="005B7BBC" w:rsidRPr="001C6327" w:rsidRDefault="005B7BBC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  <w:p w:rsidR="00421BA1" w:rsidRPr="001C6327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C6327">
              <w:rPr>
                <w:sz w:val="26"/>
                <w:szCs w:val="26"/>
                <w:lang w:val="en-US"/>
              </w:rPr>
              <w:t>HYUNDAI</w:t>
            </w:r>
          </w:p>
        </w:tc>
        <w:tc>
          <w:tcPr>
            <w:tcW w:w="1378" w:type="dxa"/>
          </w:tcPr>
          <w:p w:rsidR="00421BA1" w:rsidRPr="001C6327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  <w:p w:rsidR="005B7BBC" w:rsidRPr="001C6327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шт</w:t>
            </w:r>
          </w:p>
        </w:tc>
        <w:tc>
          <w:tcPr>
            <w:tcW w:w="1084" w:type="dxa"/>
          </w:tcPr>
          <w:p w:rsidR="00421BA1" w:rsidRPr="001C6327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  <w:p w:rsidR="005B7BBC" w:rsidRPr="001C6327" w:rsidRDefault="001C6327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1</w:t>
            </w:r>
          </w:p>
        </w:tc>
      </w:tr>
      <w:tr w:rsidR="00DB61F0" w:rsidTr="00747AE2">
        <w:tc>
          <w:tcPr>
            <w:tcW w:w="709" w:type="dxa"/>
          </w:tcPr>
          <w:p w:rsidR="00DB61F0" w:rsidRPr="001C6327" w:rsidRDefault="005B6B9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8" w:type="dxa"/>
          </w:tcPr>
          <w:p w:rsidR="00DB61F0" w:rsidRPr="001C6327" w:rsidRDefault="00DB61F0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Автобус пассажирский</w:t>
            </w:r>
          </w:p>
        </w:tc>
        <w:tc>
          <w:tcPr>
            <w:tcW w:w="1834" w:type="dxa"/>
          </w:tcPr>
          <w:p w:rsidR="00DB61F0" w:rsidRPr="001C6327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C6327">
              <w:rPr>
                <w:sz w:val="26"/>
                <w:szCs w:val="26"/>
                <w:lang w:val="en-US"/>
              </w:rPr>
              <w:t>Neoplan</w:t>
            </w:r>
          </w:p>
        </w:tc>
        <w:tc>
          <w:tcPr>
            <w:tcW w:w="1378" w:type="dxa"/>
          </w:tcPr>
          <w:p w:rsidR="00DB61F0" w:rsidRPr="001C6327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шт</w:t>
            </w:r>
          </w:p>
        </w:tc>
        <w:tc>
          <w:tcPr>
            <w:tcW w:w="1084" w:type="dxa"/>
          </w:tcPr>
          <w:p w:rsidR="00DB61F0" w:rsidRPr="001C6327" w:rsidRDefault="001C6327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1</w:t>
            </w:r>
          </w:p>
        </w:tc>
      </w:tr>
      <w:tr w:rsidR="002952FF" w:rsidTr="00747AE2">
        <w:tc>
          <w:tcPr>
            <w:tcW w:w="709" w:type="dxa"/>
          </w:tcPr>
          <w:p w:rsidR="002952FF" w:rsidRPr="001C6327" w:rsidRDefault="005B6B9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8" w:type="dxa"/>
          </w:tcPr>
          <w:p w:rsidR="002952FF" w:rsidRPr="001C6327" w:rsidRDefault="00DB61F0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 xml:space="preserve">Трамбовки пневматические </w:t>
            </w:r>
          </w:p>
        </w:tc>
        <w:tc>
          <w:tcPr>
            <w:tcW w:w="1834" w:type="dxa"/>
          </w:tcPr>
          <w:p w:rsidR="002952FF" w:rsidRPr="001C6327" w:rsidRDefault="003931F7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C6327">
              <w:rPr>
                <w:sz w:val="26"/>
                <w:szCs w:val="26"/>
              </w:rPr>
              <w:t xml:space="preserve">   </w:t>
            </w:r>
            <w:r w:rsidR="00421BA1" w:rsidRPr="001C6327">
              <w:rPr>
                <w:sz w:val="26"/>
                <w:szCs w:val="26"/>
                <w:lang w:val="en-US"/>
              </w:rPr>
              <w:t>masterpac</w:t>
            </w:r>
          </w:p>
        </w:tc>
        <w:tc>
          <w:tcPr>
            <w:tcW w:w="1378" w:type="dxa"/>
          </w:tcPr>
          <w:p w:rsidR="002952FF" w:rsidRPr="001C6327" w:rsidRDefault="00507D5B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шт</w:t>
            </w:r>
          </w:p>
        </w:tc>
        <w:tc>
          <w:tcPr>
            <w:tcW w:w="1084" w:type="dxa"/>
          </w:tcPr>
          <w:p w:rsidR="002952FF" w:rsidRPr="001C6327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C6327">
              <w:rPr>
                <w:sz w:val="26"/>
                <w:szCs w:val="26"/>
              </w:rPr>
              <w:t>4</w:t>
            </w:r>
          </w:p>
        </w:tc>
      </w:tr>
      <w:tr w:rsidR="00EA0D0F" w:rsidTr="00747AE2">
        <w:tc>
          <w:tcPr>
            <w:tcW w:w="709" w:type="dxa"/>
          </w:tcPr>
          <w:p w:rsidR="00EA0D0F" w:rsidRPr="001C6327" w:rsidRDefault="005B6B9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98" w:type="dxa"/>
          </w:tcPr>
          <w:p w:rsidR="00EA0D0F" w:rsidRPr="001C6327" w:rsidRDefault="00EA0D0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Бензопила</w:t>
            </w:r>
          </w:p>
        </w:tc>
        <w:tc>
          <w:tcPr>
            <w:tcW w:w="1834" w:type="dxa"/>
          </w:tcPr>
          <w:p w:rsidR="00EA0D0F" w:rsidRPr="001C6327" w:rsidRDefault="00713809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713809">
              <w:rPr>
                <w:sz w:val="26"/>
                <w:szCs w:val="26"/>
              </w:rPr>
              <w:t>Stihl</w:t>
            </w:r>
          </w:p>
        </w:tc>
        <w:tc>
          <w:tcPr>
            <w:tcW w:w="1378" w:type="dxa"/>
          </w:tcPr>
          <w:p w:rsidR="00EA0D0F" w:rsidRPr="001C6327" w:rsidRDefault="00EA0D0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084" w:type="dxa"/>
          </w:tcPr>
          <w:p w:rsidR="00EA0D0F" w:rsidRPr="001C6327" w:rsidRDefault="00EA0D0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A0D0F" w:rsidTr="00747AE2">
        <w:tc>
          <w:tcPr>
            <w:tcW w:w="709" w:type="dxa"/>
          </w:tcPr>
          <w:p w:rsidR="00EA0D0F" w:rsidRPr="001C6327" w:rsidRDefault="005B6B9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98" w:type="dxa"/>
          </w:tcPr>
          <w:p w:rsidR="00EA0D0F" w:rsidRDefault="00EA0D0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Моторные косилки</w:t>
            </w:r>
          </w:p>
        </w:tc>
        <w:tc>
          <w:tcPr>
            <w:tcW w:w="1834" w:type="dxa"/>
          </w:tcPr>
          <w:p w:rsidR="00EA0D0F" w:rsidRPr="001C6327" w:rsidRDefault="00713809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713809">
              <w:rPr>
                <w:sz w:val="26"/>
                <w:szCs w:val="26"/>
              </w:rPr>
              <w:t>HUSQVARNA</w:t>
            </w:r>
          </w:p>
        </w:tc>
        <w:tc>
          <w:tcPr>
            <w:tcW w:w="1378" w:type="dxa"/>
          </w:tcPr>
          <w:p w:rsidR="00EA0D0F" w:rsidRPr="001C6327" w:rsidRDefault="00EA0D0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084" w:type="dxa"/>
          </w:tcPr>
          <w:p w:rsidR="00EA0D0F" w:rsidRPr="001C6327" w:rsidRDefault="00EA0D0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A0D0F" w:rsidTr="00747AE2">
        <w:tc>
          <w:tcPr>
            <w:tcW w:w="709" w:type="dxa"/>
          </w:tcPr>
          <w:p w:rsidR="00EA0D0F" w:rsidRPr="001C6327" w:rsidRDefault="005B6B9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98" w:type="dxa"/>
          </w:tcPr>
          <w:p w:rsidR="00EA0D0F" w:rsidRDefault="00EA0D0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кусторез</w:t>
            </w:r>
          </w:p>
        </w:tc>
        <w:tc>
          <w:tcPr>
            <w:tcW w:w="1834" w:type="dxa"/>
          </w:tcPr>
          <w:p w:rsidR="00EA0D0F" w:rsidRPr="001C6327" w:rsidRDefault="00713809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713809">
              <w:rPr>
                <w:sz w:val="26"/>
                <w:szCs w:val="26"/>
              </w:rPr>
              <w:t>ErgomaX</w:t>
            </w:r>
          </w:p>
        </w:tc>
        <w:tc>
          <w:tcPr>
            <w:tcW w:w="1378" w:type="dxa"/>
          </w:tcPr>
          <w:p w:rsidR="00EA0D0F" w:rsidRPr="001C6327" w:rsidRDefault="00EA0D0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1084" w:type="dxa"/>
          </w:tcPr>
          <w:p w:rsidR="00EA0D0F" w:rsidRPr="001C6327" w:rsidRDefault="00EA0D0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2952FF" w:rsidRDefault="002952FF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</w:pPr>
    </w:p>
    <w:p w:rsidR="00F16172" w:rsidRDefault="00F16172" w:rsidP="003B4C7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F16172" w:rsidRDefault="003B4C7E" w:rsidP="003B4C7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="00F16172">
        <w:rPr>
          <w:rFonts w:ascii="Times New Roman" w:hAnsi="Times New Roman"/>
          <w:bCs/>
          <w:sz w:val="28"/>
          <w:szCs w:val="28"/>
        </w:rPr>
        <w:t>се строительные материалы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16172" w:rsidRDefault="003B4C7E" w:rsidP="003B4C7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</w:t>
      </w:r>
      <w:r w:rsidR="00F16172">
        <w:rPr>
          <w:rFonts w:ascii="Times New Roman" w:hAnsi="Times New Roman"/>
          <w:bCs/>
          <w:sz w:val="28"/>
          <w:szCs w:val="28"/>
        </w:rPr>
        <w:t xml:space="preserve">сполнитель обязуется обеспечить </w:t>
      </w:r>
      <w:r w:rsidR="00F16172" w:rsidRPr="00F16172">
        <w:rPr>
          <w:rFonts w:ascii="Times New Roman" w:hAnsi="Times New Roman"/>
          <w:bCs/>
          <w:sz w:val="28"/>
          <w:szCs w:val="28"/>
        </w:rPr>
        <w:t>соблюдение необходимых мероприятий по технике безопасности, охране окружающей среды. Работы следует выполнять с соблюдений пожарной норм безопасности. Также выполнение работ должно осуществляться с соблюдением законодательства Российской Федерации об охране труда, а также иных нормативных правовых актов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16172" w:rsidRDefault="003B4C7E" w:rsidP="003B4C7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</w:t>
      </w:r>
      <w:r w:rsidR="00BD6450">
        <w:rPr>
          <w:rFonts w:ascii="Times New Roman" w:hAnsi="Times New Roman"/>
          <w:bCs/>
          <w:sz w:val="28"/>
          <w:szCs w:val="28"/>
        </w:rPr>
        <w:t xml:space="preserve">ля </w:t>
      </w:r>
      <w:r w:rsidR="00F16172" w:rsidRPr="00F16172">
        <w:rPr>
          <w:rFonts w:ascii="Times New Roman" w:hAnsi="Times New Roman"/>
          <w:bCs/>
          <w:sz w:val="28"/>
          <w:szCs w:val="28"/>
        </w:rPr>
        <w:t>предотвращени</w:t>
      </w:r>
      <w:r w:rsidR="00BD6450">
        <w:rPr>
          <w:rFonts w:ascii="Times New Roman" w:hAnsi="Times New Roman"/>
          <w:bCs/>
          <w:sz w:val="28"/>
          <w:szCs w:val="28"/>
        </w:rPr>
        <w:t>я</w:t>
      </w:r>
      <w:r w:rsidR="00F16172" w:rsidRPr="00F16172">
        <w:rPr>
          <w:rFonts w:ascii="Times New Roman" w:hAnsi="Times New Roman"/>
          <w:bCs/>
          <w:sz w:val="28"/>
          <w:szCs w:val="28"/>
        </w:rPr>
        <w:t xml:space="preserve"> аварийных ситуаций</w:t>
      </w:r>
      <w:r w:rsidR="00BD6450">
        <w:rPr>
          <w:rFonts w:ascii="Times New Roman" w:hAnsi="Times New Roman"/>
          <w:bCs/>
          <w:sz w:val="28"/>
          <w:szCs w:val="28"/>
        </w:rPr>
        <w:t>,</w:t>
      </w:r>
      <w:r w:rsidR="00F16172" w:rsidRPr="00F16172">
        <w:rPr>
          <w:rFonts w:ascii="Times New Roman" w:hAnsi="Times New Roman"/>
          <w:bCs/>
          <w:sz w:val="28"/>
          <w:szCs w:val="28"/>
        </w:rPr>
        <w:t xml:space="preserve">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D6450" w:rsidRDefault="003B4C7E" w:rsidP="003B4C7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D64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BD6450" w:rsidRPr="00BD6450">
        <w:rPr>
          <w:rFonts w:ascii="Times New Roman" w:hAnsi="Times New Roman"/>
          <w:bCs/>
          <w:sz w:val="28"/>
          <w:szCs w:val="28"/>
        </w:rPr>
        <w:t>тветственность за пожарную безопасность на объектах, своевременное выполнение противопожарных мероприятий, обеспечение средствами пожаротушения</w:t>
      </w:r>
      <w:r w:rsidR="00BD6450">
        <w:rPr>
          <w:rFonts w:ascii="Times New Roman" w:hAnsi="Times New Roman"/>
          <w:bCs/>
          <w:sz w:val="28"/>
          <w:szCs w:val="28"/>
        </w:rPr>
        <w:t>,</w:t>
      </w:r>
      <w:r w:rsidR="00BD6450" w:rsidRPr="00BD6450">
        <w:rPr>
          <w:rFonts w:ascii="Times New Roman" w:hAnsi="Times New Roman"/>
          <w:bCs/>
          <w:sz w:val="28"/>
          <w:szCs w:val="28"/>
        </w:rPr>
        <w:t xml:space="preserve"> несет персонально руководитель подрядной организации или лицо, им назначенное. Организация строительной площадки должна обеспечивать безопасность труда работающих на всех этапах производства работ. Перед началом производства Подрядчик должен проводить инструктаж о методах работ, последовательности их выполнения, необходимых средствах индивидуальной защиты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97A19" w:rsidRDefault="003B4C7E" w:rsidP="003B4C7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E97A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572B00">
        <w:rPr>
          <w:rFonts w:ascii="Times New Roman" w:hAnsi="Times New Roman"/>
          <w:bCs/>
          <w:sz w:val="28"/>
          <w:szCs w:val="28"/>
        </w:rPr>
        <w:t>а месте производства работ должны быть аптечки с медикаментами, средства оперативной связи, набор фиксирующих шин и другие средства для оказания первой помощи пострадавшим.</w:t>
      </w:r>
      <w:r w:rsidR="00E97A19">
        <w:rPr>
          <w:rFonts w:ascii="Times New Roman" w:hAnsi="Times New Roman"/>
          <w:bCs/>
          <w:sz w:val="28"/>
          <w:szCs w:val="28"/>
        </w:rPr>
        <w:t xml:space="preserve">  </w:t>
      </w:r>
    </w:p>
    <w:p w:rsid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D6450" w:rsidRPr="00BD6450" w:rsidRDefault="00BD6450" w:rsidP="003B4C7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D6450">
        <w:rPr>
          <w:rFonts w:ascii="Times New Roman" w:hAnsi="Times New Roman"/>
          <w:b/>
          <w:bCs/>
          <w:sz w:val="28"/>
          <w:szCs w:val="28"/>
        </w:rPr>
        <w:t>Требования к результатам работ</w:t>
      </w:r>
      <w:r w:rsidR="003B4C7E">
        <w:rPr>
          <w:rFonts w:ascii="Times New Roman" w:hAnsi="Times New Roman"/>
          <w:b/>
          <w:bCs/>
          <w:sz w:val="28"/>
          <w:szCs w:val="28"/>
        </w:rPr>
        <w:t>:</w:t>
      </w:r>
      <w:r w:rsidRPr="00BD645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6450" w:rsidRPr="00BD6450" w:rsidRDefault="003B4C7E" w:rsidP="003B4C7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="00BD6450" w:rsidRPr="00BD6450">
        <w:rPr>
          <w:rFonts w:ascii="Times New Roman" w:hAnsi="Times New Roman"/>
          <w:bCs/>
          <w:sz w:val="28"/>
          <w:szCs w:val="28"/>
        </w:rPr>
        <w:t>ачество выполняемых Подрядчиком работ должно удовлетворять требованиям</w:t>
      </w:r>
      <w:r w:rsidR="0035677A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BD6450" w:rsidRPr="00BD6450">
        <w:rPr>
          <w:rFonts w:ascii="Times New Roman" w:hAnsi="Times New Roman"/>
          <w:bCs/>
          <w:sz w:val="28"/>
          <w:szCs w:val="28"/>
        </w:rPr>
        <w:t xml:space="preserve"> действующих ГОСТов, ТУ, СНиПов, технической документации и других нормативных документов</w:t>
      </w:r>
      <w:r w:rsidR="0035677A">
        <w:rPr>
          <w:rFonts w:ascii="Times New Roman" w:hAnsi="Times New Roman"/>
          <w:bCs/>
          <w:sz w:val="28"/>
          <w:szCs w:val="28"/>
        </w:rPr>
        <w:t xml:space="preserve"> и стандартов</w:t>
      </w:r>
      <w:r w:rsidR="00BD6450" w:rsidRPr="00BD6450">
        <w:rPr>
          <w:rFonts w:ascii="Times New Roman" w:hAnsi="Times New Roman"/>
          <w:bCs/>
          <w:sz w:val="28"/>
          <w:szCs w:val="28"/>
        </w:rPr>
        <w:t xml:space="preserve">. Гарантийный срок должен соответствовать требованиям нормативных документов и быть не менее </w:t>
      </w:r>
      <w:r w:rsidR="00B44D06" w:rsidRPr="00B44D06">
        <w:rPr>
          <w:rFonts w:ascii="Times New Roman" w:hAnsi="Times New Roman"/>
          <w:bCs/>
          <w:sz w:val="28"/>
          <w:szCs w:val="28"/>
        </w:rPr>
        <w:t>12</w:t>
      </w:r>
      <w:r w:rsidR="00BD6450" w:rsidRPr="00BD6450">
        <w:rPr>
          <w:rFonts w:ascii="Times New Roman" w:hAnsi="Times New Roman"/>
          <w:bCs/>
          <w:sz w:val="28"/>
          <w:szCs w:val="28"/>
        </w:rPr>
        <w:t xml:space="preserve"> месяц</w:t>
      </w:r>
      <w:r w:rsidR="00B44D06">
        <w:rPr>
          <w:rFonts w:ascii="Times New Roman" w:hAnsi="Times New Roman"/>
          <w:bCs/>
          <w:sz w:val="28"/>
          <w:szCs w:val="28"/>
        </w:rPr>
        <w:t>ев</w:t>
      </w:r>
      <w:r w:rsidR="00BD6450" w:rsidRPr="00BD6450">
        <w:rPr>
          <w:rFonts w:ascii="Times New Roman" w:hAnsi="Times New Roman"/>
          <w:bCs/>
          <w:sz w:val="28"/>
          <w:szCs w:val="28"/>
        </w:rPr>
        <w:t xml:space="preserve"> со дня Акта сдачи и приемки выполненных работ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D6450" w:rsidRPr="00BD6450" w:rsidRDefault="00BD6450" w:rsidP="003B4C7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 xml:space="preserve">- </w:t>
      </w:r>
      <w:r w:rsidR="003B4C7E">
        <w:rPr>
          <w:rFonts w:ascii="Times New Roman" w:hAnsi="Times New Roman"/>
          <w:bCs/>
          <w:sz w:val="28"/>
          <w:szCs w:val="28"/>
        </w:rPr>
        <w:t>п</w:t>
      </w:r>
      <w:r w:rsidRPr="00BD6450">
        <w:rPr>
          <w:rFonts w:ascii="Times New Roman" w:hAnsi="Times New Roman"/>
          <w:bCs/>
          <w:sz w:val="28"/>
          <w:szCs w:val="28"/>
        </w:rPr>
        <w:t>одрядчик обязан безвозмездно устранить дефекты, выявленные в течение гарантийного срока</w:t>
      </w:r>
      <w:r w:rsidR="003B4C7E">
        <w:rPr>
          <w:rFonts w:ascii="Times New Roman" w:hAnsi="Times New Roman"/>
          <w:bCs/>
          <w:sz w:val="28"/>
          <w:szCs w:val="28"/>
        </w:rPr>
        <w:t>;</w:t>
      </w:r>
      <w:r w:rsidRPr="00BD6450">
        <w:rPr>
          <w:rFonts w:ascii="Times New Roman" w:hAnsi="Times New Roman"/>
          <w:bCs/>
          <w:sz w:val="28"/>
          <w:szCs w:val="28"/>
        </w:rPr>
        <w:t xml:space="preserve"> </w:t>
      </w:r>
    </w:p>
    <w:p w:rsid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lastRenderedPageBreak/>
        <w:t>- на работы, проведенные по устранению дефектов, гарантийные обязательства продлеваются с момента выполнения этих работ.</w:t>
      </w:r>
    </w:p>
    <w:p w:rsidR="00F16172" w:rsidRPr="00F16172" w:rsidRDefault="00F16172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</w:pPr>
    </w:p>
    <w:p w:rsidR="00EC52FD" w:rsidRPr="00662AEA" w:rsidRDefault="00F16172" w:rsidP="00F16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 xml:space="preserve">  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D50AA0" w:rsidRPr="00662AEA">
        <w:rPr>
          <w:rFonts w:ascii="Times New Roman" w:hAnsi="Times New Roman"/>
          <w:b/>
          <w:sz w:val="28"/>
          <w:szCs w:val="26"/>
        </w:rPr>
        <w:t xml:space="preserve">по </w:t>
      </w:r>
      <w:r w:rsidR="00713809">
        <w:rPr>
          <w:rFonts w:ascii="Times New Roman" w:hAnsi="Times New Roman"/>
          <w:b/>
          <w:sz w:val="28"/>
          <w:szCs w:val="26"/>
        </w:rPr>
        <w:t>благоустройству внешних периметров ограждений крановых площадок</w:t>
      </w:r>
      <w:r w:rsidR="00897E33">
        <w:rPr>
          <w:rFonts w:ascii="Times New Roman" w:hAnsi="Times New Roman"/>
          <w:b/>
          <w:sz w:val="28"/>
          <w:szCs w:val="26"/>
        </w:rPr>
        <w:t xml:space="preserve"> </w:t>
      </w:r>
      <w:r w:rsidR="005A2000" w:rsidRPr="00662AEA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: </w:t>
      </w:r>
    </w:p>
    <w:p w:rsidR="00B2727A" w:rsidRDefault="00B2727A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87B61" w:rsidRPr="00A81C95" w:rsidRDefault="00287B61" w:rsidP="00A81C9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C95">
        <w:rPr>
          <w:rFonts w:ascii="Times New Roman" w:hAnsi="Times New Roman"/>
          <w:sz w:val="28"/>
          <w:szCs w:val="28"/>
        </w:rPr>
        <w:t>СНиП 2.05.06-85 «Магистральные трубопроводы»</w:t>
      </w:r>
    </w:p>
    <w:p w:rsidR="00405BC7" w:rsidRPr="00A81C95" w:rsidRDefault="00405BC7" w:rsidP="00A81C9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C95">
        <w:rPr>
          <w:rFonts w:ascii="Times New Roman" w:hAnsi="Times New Roman"/>
          <w:sz w:val="28"/>
          <w:szCs w:val="28"/>
        </w:rPr>
        <w:t>СНиП III-4-80 «Правила производства и приёмка работ. Техника безопасности в строительстве»</w:t>
      </w:r>
    </w:p>
    <w:p w:rsidR="00405BC7" w:rsidRPr="00A81C95" w:rsidRDefault="00405BC7" w:rsidP="00A81C9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C95">
        <w:rPr>
          <w:rFonts w:ascii="Times New Roman" w:hAnsi="Times New Roman"/>
          <w:sz w:val="28"/>
          <w:szCs w:val="28"/>
        </w:rPr>
        <w:t>СНиП III-42-80 «Охрана окружающей среды»</w:t>
      </w:r>
    </w:p>
    <w:p w:rsidR="00F17B8E" w:rsidRPr="00A81C95" w:rsidRDefault="00F17B8E" w:rsidP="00A81C9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C95">
        <w:rPr>
          <w:rFonts w:ascii="Times New Roman" w:hAnsi="Times New Roman"/>
          <w:sz w:val="28"/>
          <w:szCs w:val="28"/>
        </w:rPr>
        <w:t>ГОСТ 25100-95 «Грунты. Классификация»</w:t>
      </w:r>
    </w:p>
    <w:p w:rsidR="00062F6B" w:rsidRPr="00A81C95" w:rsidRDefault="00A87B72" w:rsidP="00A81C9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C95">
        <w:rPr>
          <w:rFonts w:ascii="Times New Roman" w:hAnsi="Times New Roman"/>
          <w:sz w:val="28"/>
          <w:szCs w:val="28"/>
        </w:rPr>
        <w:t>ВСН 51-1-80 «И</w:t>
      </w:r>
      <w:r w:rsidR="00A81C95">
        <w:rPr>
          <w:rFonts w:ascii="Times New Roman" w:hAnsi="Times New Roman"/>
          <w:sz w:val="28"/>
          <w:szCs w:val="28"/>
        </w:rPr>
        <w:t>н</w:t>
      </w:r>
      <w:r w:rsidRPr="00A81C95">
        <w:rPr>
          <w:rFonts w:ascii="Times New Roman" w:hAnsi="Times New Roman"/>
          <w:sz w:val="28"/>
          <w:szCs w:val="28"/>
        </w:rPr>
        <w:t>струкция по производству работ в охранных зонах магистральных трубопроводов»</w:t>
      </w:r>
      <w:r w:rsidR="006B3A68" w:rsidRPr="00A81C95">
        <w:rPr>
          <w:rFonts w:ascii="Times New Roman" w:hAnsi="Times New Roman"/>
          <w:sz w:val="28"/>
          <w:szCs w:val="28"/>
        </w:rPr>
        <w:t xml:space="preserve"> </w:t>
      </w:r>
    </w:p>
    <w:p w:rsidR="001B28E5" w:rsidRPr="00A81C95" w:rsidRDefault="001B28E5" w:rsidP="00A81C9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C95">
        <w:rPr>
          <w:rFonts w:ascii="Times New Roman" w:hAnsi="Times New Roman"/>
          <w:sz w:val="28"/>
          <w:szCs w:val="28"/>
        </w:rPr>
        <w:t>СНиП III-10-75 «Благоустройство территории»</w:t>
      </w:r>
    </w:p>
    <w:p w:rsidR="001B28E5" w:rsidRPr="00A81C95" w:rsidRDefault="001B28E5" w:rsidP="00A81C9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C95">
        <w:rPr>
          <w:rFonts w:ascii="Times New Roman" w:hAnsi="Times New Roman"/>
          <w:sz w:val="28"/>
          <w:szCs w:val="28"/>
        </w:rPr>
        <w:t>СНиП 3.02.01-87 «Земляные работы»</w:t>
      </w:r>
    </w:p>
    <w:p w:rsidR="00713809" w:rsidRPr="00A81C95" w:rsidRDefault="00713809" w:rsidP="00A81C9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C95">
        <w:rPr>
          <w:rFonts w:ascii="Times New Roman" w:hAnsi="Times New Roman"/>
          <w:sz w:val="28"/>
          <w:szCs w:val="28"/>
        </w:rPr>
        <w:t>СТО Газпром 2-3,5-454-2010 Правила эксплуатации магистральных газопроводов</w:t>
      </w:r>
      <w:r w:rsidR="00A81C95">
        <w:rPr>
          <w:rFonts w:ascii="Times New Roman" w:hAnsi="Times New Roman"/>
          <w:sz w:val="28"/>
          <w:szCs w:val="28"/>
        </w:rPr>
        <w:t>.</w:t>
      </w:r>
    </w:p>
    <w:p w:rsidR="00713809" w:rsidRPr="00A81C95" w:rsidRDefault="00713809" w:rsidP="00A81C9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713809" w:rsidRPr="00A81C95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1E" w:rsidRDefault="00A01B1E" w:rsidP="00FF37E6">
      <w:pPr>
        <w:spacing w:after="0" w:line="240" w:lineRule="auto"/>
      </w:pPr>
      <w:r>
        <w:separator/>
      </w:r>
    </w:p>
  </w:endnote>
  <w:endnote w:type="continuationSeparator" w:id="0">
    <w:p w:rsidR="00A01B1E" w:rsidRDefault="00A01B1E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1E" w:rsidRDefault="00A01B1E" w:rsidP="00FF37E6">
      <w:pPr>
        <w:spacing w:after="0" w:line="240" w:lineRule="auto"/>
      </w:pPr>
      <w:r>
        <w:separator/>
      </w:r>
    </w:p>
  </w:footnote>
  <w:footnote w:type="continuationSeparator" w:id="0">
    <w:p w:rsidR="00A01B1E" w:rsidRDefault="00A01B1E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784485"/>
    <w:multiLevelType w:val="hybridMultilevel"/>
    <w:tmpl w:val="D4B6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4">
    <w:nsid w:val="3CC10163"/>
    <w:multiLevelType w:val="hybridMultilevel"/>
    <w:tmpl w:val="E5FCBA3A"/>
    <w:lvl w:ilvl="0" w:tplc="DD66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3BB2"/>
    <w:multiLevelType w:val="hybridMultilevel"/>
    <w:tmpl w:val="A41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051E3"/>
    <w:rsid w:val="000172C6"/>
    <w:rsid w:val="000204EC"/>
    <w:rsid w:val="000258E1"/>
    <w:rsid w:val="00025BFF"/>
    <w:rsid w:val="00043A92"/>
    <w:rsid w:val="00044BF5"/>
    <w:rsid w:val="0004607C"/>
    <w:rsid w:val="00062C26"/>
    <w:rsid w:val="00062F6B"/>
    <w:rsid w:val="000664D6"/>
    <w:rsid w:val="00076801"/>
    <w:rsid w:val="00085E8F"/>
    <w:rsid w:val="000A4E82"/>
    <w:rsid w:val="000B0FF9"/>
    <w:rsid w:val="000B4191"/>
    <w:rsid w:val="000C0DE6"/>
    <w:rsid w:val="000C2242"/>
    <w:rsid w:val="000C3D72"/>
    <w:rsid w:val="000C72DA"/>
    <w:rsid w:val="000C7BF3"/>
    <w:rsid w:val="000D2A6D"/>
    <w:rsid w:val="000E0133"/>
    <w:rsid w:val="000E6DF0"/>
    <w:rsid w:val="00115661"/>
    <w:rsid w:val="00117050"/>
    <w:rsid w:val="001240EC"/>
    <w:rsid w:val="00140DE2"/>
    <w:rsid w:val="00146D44"/>
    <w:rsid w:val="00154713"/>
    <w:rsid w:val="00156311"/>
    <w:rsid w:val="0017056D"/>
    <w:rsid w:val="0017213A"/>
    <w:rsid w:val="001772E1"/>
    <w:rsid w:val="001A1EB2"/>
    <w:rsid w:val="001A4B03"/>
    <w:rsid w:val="001A5DEC"/>
    <w:rsid w:val="001B1CF8"/>
    <w:rsid w:val="001B28E5"/>
    <w:rsid w:val="001C6327"/>
    <w:rsid w:val="001D3A0E"/>
    <w:rsid w:val="001E49D3"/>
    <w:rsid w:val="001E6398"/>
    <w:rsid w:val="001F004A"/>
    <w:rsid w:val="00202AF5"/>
    <w:rsid w:val="00215488"/>
    <w:rsid w:val="002251B6"/>
    <w:rsid w:val="00226328"/>
    <w:rsid w:val="002453DB"/>
    <w:rsid w:val="0024723D"/>
    <w:rsid w:val="00256A00"/>
    <w:rsid w:val="002579A9"/>
    <w:rsid w:val="00262478"/>
    <w:rsid w:val="00266D26"/>
    <w:rsid w:val="002709F5"/>
    <w:rsid w:val="00281F5E"/>
    <w:rsid w:val="00282447"/>
    <w:rsid w:val="00287B61"/>
    <w:rsid w:val="00292CC6"/>
    <w:rsid w:val="00293621"/>
    <w:rsid w:val="002952FF"/>
    <w:rsid w:val="002A084C"/>
    <w:rsid w:val="002B2ACD"/>
    <w:rsid w:val="002B7689"/>
    <w:rsid w:val="002B7BF8"/>
    <w:rsid w:val="002C08A4"/>
    <w:rsid w:val="002C6E99"/>
    <w:rsid w:val="002D28D5"/>
    <w:rsid w:val="002D2A4D"/>
    <w:rsid w:val="002D30DD"/>
    <w:rsid w:val="002D70F3"/>
    <w:rsid w:val="002E0F29"/>
    <w:rsid w:val="002E7769"/>
    <w:rsid w:val="002F3E8A"/>
    <w:rsid w:val="002F3F28"/>
    <w:rsid w:val="003059E1"/>
    <w:rsid w:val="00305BC2"/>
    <w:rsid w:val="003075BB"/>
    <w:rsid w:val="00320377"/>
    <w:rsid w:val="0032060B"/>
    <w:rsid w:val="00321388"/>
    <w:rsid w:val="00326488"/>
    <w:rsid w:val="00327292"/>
    <w:rsid w:val="00327570"/>
    <w:rsid w:val="003403C6"/>
    <w:rsid w:val="00342ED6"/>
    <w:rsid w:val="0034338C"/>
    <w:rsid w:val="0035063A"/>
    <w:rsid w:val="0035677A"/>
    <w:rsid w:val="003568FD"/>
    <w:rsid w:val="00362074"/>
    <w:rsid w:val="00366501"/>
    <w:rsid w:val="00370643"/>
    <w:rsid w:val="0038618D"/>
    <w:rsid w:val="00386D66"/>
    <w:rsid w:val="00387024"/>
    <w:rsid w:val="003876FC"/>
    <w:rsid w:val="003902B1"/>
    <w:rsid w:val="003931F7"/>
    <w:rsid w:val="003B18C4"/>
    <w:rsid w:val="003B29BD"/>
    <w:rsid w:val="003B3B11"/>
    <w:rsid w:val="003B4C7E"/>
    <w:rsid w:val="003D579C"/>
    <w:rsid w:val="003D77E4"/>
    <w:rsid w:val="003E6667"/>
    <w:rsid w:val="003F03F4"/>
    <w:rsid w:val="003F33B9"/>
    <w:rsid w:val="00405BC7"/>
    <w:rsid w:val="0040697A"/>
    <w:rsid w:val="00412ADC"/>
    <w:rsid w:val="0041356C"/>
    <w:rsid w:val="00417267"/>
    <w:rsid w:val="00421BA1"/>
    <w:rsid w:val="004224E9"/>
    <w:rsid w:val="00425209"/>
    <w:rsid w:val="00430053"/>
    <w:rsid w:val="0043068C"/>
    <w:rsid w:val="00456879"/>
    <w:rsid w:val="004643E6"/>
    <w:rsid w:val="00473B06"/>
    <w:rsid w:val="00480353"/>
    <w:rsid w:val="00480F81"/>
    <w:rsid w:val="00486A82"/>
    <w:rsid w:val="004946E1"/>
    <w:rsid w:val="00496F34"/>
    <w:rsid w:val="004D77A5"/>
    <w:rsid w:val="004E0FEB"/>
    <w:rsid w:val="004E264F"/>
    <w:rsid w:val="00507D5B"/>
    <w:rsid w:val="00514A56"/>
    <w:rsid w:val="00515E20"/>
    <w:rsid w:val="005244CA"/>
    <w:rsid w:val="00531B74"/>
    <w:rsid w:val="00535A5C"/>
    <w:rsid w:val="00537F6D"/>
    <w:rsid w:val="00547491"/>
    <w:rsid w:val="00552FB9"/>
    <w:rsid w:val="00555188"/>
    <w:rsid w:val="0055699F"/>
    <w:rsid w:val="00557360"/>
    <w:rsid w:val="00557BA5"/>
    <w:rsid w:val="00560B26"/>
    <w:rsid w:val="00566328"/>
    <w:rsid w:val="00572B00"/>
    <w:rsid w:val="0057322B"/>
    <w:rsid w:val="0057659B"/>
    <w:rsid w:val="00577DC7"/>
    <w:rsid w:val="00584310"/>
    <w:rsid w:val="00593CD8"/>
    <w:rsid w:val="00594F91"/>
    <w:rsid w:val="005A2000"/>
    <w:rsid w:val="005A2180"/>
    <w:rsid w:val="005A28CF"/>
    <w:rsid w:val="005B6B93"/>
    <w:rsid w:val="005B78F9"/>
    <w:rsid w:val="005B7B35"/>
    <w:rsid w:val="005B7BBC"/>
    <w:rsid w:val="005E0F2A"/>
    <w:rsid w:val="005E43E0"/>
    <w:rsid w:val="005F5EDB"/>
    <w:rsid w:val="0060483D"/>
    <w:rsid w:val="00614F1A"/>
    <w:rsid w:val="00626014"/>
    <w:rsid w:val="0064423D"/>
    <w:rsid w:val="006453EA"/>
    <w:rsid w:val="0065116F"/>
    <w:rsid w:val="00651B12"/>
    <w:rsid w:val="00662AEA"/>
    <w:rsid w:val="00682050"/>
    <w:rsid w:val="00694701"/>
    <w:rsid w:val="006A0528"/>
    <w:rsid w:val="006A2577"/>
    <w:rsid w:val="006B3A68"/>
    <w:rsid w:val="006B4C46"/>
    <w:rsid w:val="006B6680"/>
    <w:rsid w:val="006B7610"/>
    <w:rsid w:val="006E184C"/>
    <w:rsid w:val="006E1E2A"/>
    <w:rsid w:val="006E26EB"/>
    <w:rsid w:val="006E3121"/>
    <w:rsid w:val="006F29FE"/>
    <w:rsid w:val="006F4417"/>
    <w:rsid w:val="006F6349"/>
    <w:rsid w:val="00713809"/>
    <w:rsid w:val="00715F8D"/>
    <w:rsid w:val="0072704E"/>
    <w:rsid w:val="00740006"/>
    <w:rsid w:val="007404B2"/>
    <w:rsid w:val="00741290"/>
    <w:rsid w:val="00747AE2"/>
    <w:rsid w:val="00756145"/>
    <w:rsid w:val="00764DBB"/>
    <w:rsid w:val="00767D08"/>
    <w:rsid w:val="00782350"/>
    <w:rsid w:val="007862E4"/>
    <w:rsid w:val="00791D3A"/>
    <w:rsid w:val="007921B1"/>
    <w:rsid w:val="007A10C0"/>
    <w:rsid w:val="007A271D"/>
    <w:rsid w:val="007B00E0"/>
    <w:rsid w:val="007B0606"/>
    <w:rsid w:val="007C1C82"/>
    <w:rsid w:val="007C3C09"/>
    <w:rsid w:val="007C4D98"/>
    <w:rsid w:val="007D1308"/>
    <w:rsid w:val="007D4910"/>
    <w:rsid w:val="007D7620"/>
    <w:rsid w:val="007D7CBA"/>
    <w:rsid w:val="007E1A0B"/>
    <w:rsid w:val="007E506F"/>
    <w:rsid w:val="007E5281"/>
    <w:rsid w:val="007E59D3"/>
    <w:rsid w:val="007F2E31"/>
    <w:rsid w:val="007F3E95"/>
    <w:rsid w:val="00810438"/>
    <w:rsid w:val="00813947"/>
    <w:rsid w:val="00816AA7"/>
    <w:rsid w:val="0082083E"/>
    <w:rsid w:val="00825541"/>
    <w:rsid w:val="00827A5B"/>
    <w:rsid w:val="00833913"/>
    <w:rsid w:val="00841BC5"/>
    <w:rsid w:val="0084597D"/>
    <w:rsid w:val="008469ED"/>
    <w:rsid w:val="00847644"/>
    <w:rsid w:val="008509D5"/>
    <w:rsid w:val="00852635"/>
    <w:rsid w:val="0087587B"/>
    <w:rsid w:val="008760C5"/>
    <w:rsid w:val="008839D4"/>
    <w:rsid w:val="00897E33"/>
    <w:rsid w:val="008A6B6F"/>
    <w:rsid w:val="008B5128"/>
    <w:rsid w:val="008B7BFC"/>
    <w:rsid w:val="008C44D9"/>
    <w:rsid w:val="008D6508"/>
    <w:rsid w:val="008E08D2"/>
    <w:rsid w:val="008E20F5"/>
    <w:rsid w:val="008F336F"/>
    <w:rsid w:val="009002B3"/>
    <w:rsid w:val="009018AD"/>
    <w:rsid w:val="0090544C"/>
    <w:rsid w:val="009128B9"/>
    <w:rsid w:val="0092164C"/>
    <w:rsid w:val="00927B70"/>
    <w:rsid w:val="00930467"/>
    <w:rsid w:val="00933192"/>
    <w:rsid w:val="00950DD8"/>
    <w:rsid w:val="00951019"/>
    <w:rsid w:val="00957905"/>
    <w:rsid w:val="00975CA4"/>
    <w:rsid w:val="00977A67"/>
    <w:rsid w:val="009A410D"/>
    <w:rsid w:val="009B3647"/>
    <w:rsid w:val="009B6FB3"/>
    <w:rsid w:val="009C1492"/>
    <w:rsid w:val="009D3185"/>
    <w:rsid w:val="009D3766"/>
    <w:rsid w:val="009D55FC"/>
    <w:rsid w:val="009E2E20"/>
    <w:rsid w:val="009E40C0"/>
    <w:rsid w:val="009F28EE"/>
    <w:rsid w:val="009F2BA3"/>
    <w:rsid w:val="009F3B22"/>
    <w:rsid w:val="009F47C4"/>
    <w:rsid w:val="00A00469"/>
    <w:rsid w:val="00A01B1E"/>
    <w:rsid w:val="00A071BF"/>
    <w:rsid w:val="00A21647"/>
    <w:rsid w:val="00A334EE"/>
    <w:rsid w:val="00A34EC2"/>
    <w:rsid w:val="00A3501F"/>
    <w:rsid w:val="00A535EF"/>
    <w:rsid w:val="00A662BC"/>
    <w:rsid w:val="00A703C0"/>
    <w:rsid w:val="00A748AF"/>
    <w:rsid w:val="00A77C5E"/>
    <w:rsid w:val="00A80E77"/>
    <w:rsid w:val="00A81C95"/>
    <w:rsid w:val="00A842C5"/>
    <w:rsid w:val="00A84A58"/>
    <w:rsid w:val="00A87B72"/>
    <w:rsid w:val="00A915C5"/>
    <w:rsid w:val="00A96670"/>
    <w:rsid w:val="00AA07AB"/>
    <w:rsid w:val="00AA2EF4"/>
    <w:rsid w:val="00AA6C3F"/>
    <w:rsid w:val="00AA77AB"/>
    <w:rsid w:val="00AB378B"/>
    <w:rsid w:val="00AB5468"/>
    <w:rsid w:val="00AB6D74"/>
    <w:rsid w:val="00AC4AFA"/>
    <w:rsid w:val="00AC507E"/>
    <w:rsid w:val="00AC7E93"/>
    <w:rsid w:val="00AD33DD"/>
    <w:rsid w:val="00AD4289"/>
    <w:rsid w:val="00AE2A40"/>
    <w:rsid w:val="00AF1EF6"/>
    <w:rsid w:val="00B14189"/>
    <w:rsid w:val="00B235B1"/>
    <w:rsid w:val="00B26254"/>
    <w:rsid w:val="00B2727A"/>
    <w:rsid w:val="00B27CD2"/>
    <w:rsid w:val="00B3203D"/>
    <w:rsid w:val="00B32B68"/>
    <w:rsid w:val="00B341F1"/>
    <w:rsid w:val="00B4151C"/>
    <w:rsid w:val="00B44D06"/>
    <w:rsid w:val="00B51C49"/>
    <w:rsid w:val="00B52ADE"/>
    <w:rsid w:val="00B540E7"/>
    <w:rsid w:val="00B77906"/>
    <w:rsid w:val="00B77AF5"/>
    <w:rsid w:val="00B81345"/>
    <w:rsid w:val="00B85102"/>
    <w:rsid w:val="00B92D09"/>
    <w:rsid w:val="00B97ED7"/>
    <w:rsid w:val="00BA64BD"/>
    <w:rsid w:val="00BA7D98"/>
    <w:rsid w:val="00BB7297"/>
    <w:rsid w:val="00BC40CD"/>
    <w:rsid w:val="00BD4FA8"/>
    <w:rsid w:val="00BD6450"/>
    <w:rsid w:val="00BD7A52"/>
    <w:rsid w:val="00BE06E8"/>
    <w:rsid w:val="00BE0CD0"/>
    <w:rsid w:val="00BE4714"/>
    <w:rsid w:val="00BE5AFE"/>
    <w:rsid w:val="00BE7272"/>
    <w:rsid w:val="00BE7F0C"/>
    <w:rsid w:val="00BF420C"/>
    <w:rsid w:val="00C02101"/>
    <w:rsid w:val="00C02C67"/>
    <w:rsid w:val="00C13A94"/>
    <w:rsid w:val="00C31E87"/>
    <w:rsid w:val="00C337FE"/>
    <w:rsid w:val="00C33873"/>
    <w:rsid w:val="00C40434"/>
    <w:rsid w:val="00C41217"/>
    <w:rsid w:val="00C433A4"/>
    <w:rsid w:val="00C45897"/>
    <w:rsid w:val="00C53903"/>
    <w:rsid w:val="00C62ECB"/>
    <w:rsid w:val="00C67DA2"/>
    <w:rsid w:val="00C67F4C"/>
    <w:rsid w:val="00C7470B"/>
    <w:rsid w:val="00C8627B"/>
    <w:rsid w:val="00C87F12"/>
    <w:rsid w:val="00C90516"/>
    <w:rsid w:val="00C96929"/>
    <w:rsid w:val="00C9796F"/>
    <w:rsid w:val="00CA5222"/>
    <w:rsid w:val="00CB242F"/>
    <w:rsid w:val="00CB696A"/>
    <w:rsid w:val="00CC55FD"/>
    <w:rsid w:val="00CD2C55"/>
    <w:rsid w:val="00CD5853"/>
    <w:rsid w:val="00CE0514"/>
    <w:rsid w:val="00CE4434"/>
    <w:rsid w:val="00CE6DC7"/>
    <w:rsid w:val="00CF0B72"/>
    <w:rsid w:val="00CF160F"/>
    <w:rsid w:val="00CF1E82"/>
    <w:rsid w:val="00CF5E98"/>
    <w:rsid w:val="00D00A37"/>
    <w:rsid w:val="00D06FEE"/>
    <w:rsid w:val="00D21796"/>
    <w:rsid w:val="00D30E0F"/>
    <w:rsid w:val="00D30FEA"/>
    <w:rsid w:val="00D50AA0"/>
    <w:rsid w:val="00D531AF"/>
    <w:rsid w:val="00D537CB"/>
    <w:rsid w:val="00D56BA4"/>
    <w:rsid w:val="00D600C3"/>
    <w:rsid w:val="00D61DEF"/>
    <w:rsid w:val="00D742B0"/>
    <w:rsid w:val="00D75C00"/>
    <w:rsid w:val="00D82F44"/>
    <w:rsid w:val="00D86537"/>
    <w:rsid w:val="00D86E74"/>
    <w:rsid w:val="00D90F9F"/>
    <w:rsid w:val="00DA3071"/>
    <w:rsid w:val="00DB17DC"/>
    <w:rsid w:val="00DB391B"/>
    <w:rsid w:val="00DB61F0"/>
    <w:rsid w:val="00DE1A24"/>
    <w:rsid w:val="00DE38EB"/>
    <w:rsid w:val="00DE45E9"/>
    <w:rsid w:val="00DF51D5"/>
    <w:rsid w:val="00E01A08"/>
    <w:rsid w:val="00E035F3"/>
    <w:rsid w:val="00E12F55"/>
    <w:rsid w:val="00E15DE9"/>
    <w:rsid w:val="00E223C2"/>
    <w:rsid w:val="00E22842"/>
    <w:rsid w:val="00E2661B"/>
    <w:rsid w:val="00E35BC2"/>
    <w:rsid w:val="00E45891"/>
    <w:rsid w:val="00E57328"/>
    <w:rsid w:val="00E741CF"/>
    <w:rsid w:val="00E82E14"/>
    <w:rsid w:val="00E92385"/>
    <w:rsid w:val="00E97A19"/>
    <w:rsid w:val="00EA0D0F"/>
    <w:rsid w:val="00EA52BC"/>
    <w:rsid w:val="00EB0A95"/>
    <w:rsid w:val="00EB2D18"/>
    <w:rsid w:val="00EB6D44"/>
    <w:rsid w:val="00EC14D6"/>
    <w:rsid w:val="00EC1CBE"/>
    <w:rsid w:val="00EC52FD"/>
    <w:rsid w:val="00EE7F82"/>
    <w:rsid w:val="00EF60A8"/>
    <w:rsid w:val="00EF6B0F"/>
    <w:rsid w:val="00F07C87"/>
    <w:rsid w:val="00F14CE2"/>
    <w:rsid w:val="00F15E9A"/>
    <w:rsid w:val="00F16172"/>
    <w:rsid w:val="00F17B8E"/>
    <w:rsid w:val="00F50EEE"/>
    <w:rsid w:val="00F54783"/>
    <w:rsid w:val="00F562F6"/>
    <w:rsid w:val="00F56C39"/>
    <w:rsid w:val="00F56D79"/>
    <w:rsid w:val="00F719A1"/>
    <w:rsid w:val="00F74D4F"/>
    <w:rsid w:val="00F7778E"/>
    <w:rsid w:val="00F82DEF"/>
    <w:rsid w:val="00FA1E3E"/>
    <w:rsid w:val="00FA79ED"/>
    <w:rsid w:val="00FB38E1"/>
    <w:rsid w:val="00FB49F7"/>
    <w:rsid w:val="00FC0779"/>
    <w:rsid w:val="00FC0B53"/>
    <w:rsid w:val="00FC14F4"/>
    <w:rsid w:val="00FC5ED8"/>
    <w:rsid w:val="00FC77DC"/>
    <w:rsid w:val="00FD5C37"/>
    <w:rsid w:val="00FE757D"/>
    <w:rsid w:val="00FF0206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7D09F-9D28-43FC-970B-D083B611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9255AAE-839C-43E2-8947-A9941F31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Мякиева</cp:lastModifiedBy>
  <cp:revision>8</cp:revision>
  <cp:lastPrinted>2015-03-06T11:02:00Z</cp:lastPrinted>
  <dcterms:created xsi:type="dcterms:W3CDTF">2015-03-26T13:31:00Z</dcterms:created>
  <dcterms:modified xsi:type="dcterms:W3CDTF">2015-04-14T13:45:00Z</dcterms:modified>
</cp:coreProperties>
</file>