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3B5157" w:rsidRDefault="00AB378B" w:rsidP="00AB378B">
      <w:pPr>
        <w:tabs>
          <w:tab w:val="left" w:pos="7214"/>
        </w:tabs>
        <w:spacing w:after="0"/>
        <w:jc w:val="right"/>
        <w:rPr>
          <w:rFonts w:ascii="Times New Roman" w:hAnsi="Times New Roman"/>
          <w:lang w:val="en-US"/>
        </w:rPr>
      </w:pPr>
      <w:r w:rsidRPr="003B5157">
        <w:rPr>
          <w:rFonts w:ascii="Times New Roman" w:hAnsi="Times New Roman"/>
        </w:rPr>
        <w:t>Приложение к</w:t>
      </w:r>
      <w:r w:rsidR="00D86537" w:rsidRPr="003B5157">
        <w:rPr>
          <w:rFonts w:ascii="Times New Roman" w:hAnsi="Times New Roman"/>
        </w:rPr>
        <w:t xml:space="preserve"> </w:t>
      </w:r>
      <w:r w:rsidR="00575CB1" w:rsidRPr="003B5157">
        <w:rPr>
          <w:rFonts w:ascii="Times New Roman" w:hAnsi="Times New Roman"/>
        </w:rPr>
        <w:t>закупочной</w:t>
      </w:r>
      <w:r w:rsidRPr="003B5157">
        <w:rPr>
          <w:rFonts w:ascii="Times New Roman" w:hAnsi="Times New Roman"/>
        </w:rPr>
        <w:t xml:space="preserve"> документации</w:t>
      </w:r>
      <w:r w:rsidR="00146D44" w:rsidRPr="003B5157">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RPr="003B5157" w:rsidTr="00957905">
        <w:tc>
          <w:tcPr>
            <w:tcW w:w="5068" w:type="dxa"/>
          </w:tcPr>
          <w:p w:rsidR="00957905" w:rsidRPr="003B515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Pr="003B5157"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sidRPr="003B5157">
              <w:rPr>
                <w:rFonts w:ascii="Times New Roman CYR" w:hAnsi="Times New Roman CYR" w:cs="Times New Roman CYR"/>
                <w:b/>
                <w:bCs/>
              </w:rPr>
              <w:t>УТВЕРЖДАЮ:</w:t>
            </w:r>
          </w:p>
          <w:p w:rsidR="00957905" w:rsidRPr="003B5157" w:rsidRDefault="00957905" w:rsidP="006E493D">
            <w:pPr>
              <w:widowControl w:val="0"/>
              <w:autoSpaceDE w:val="0"/>
              <w:autoSpaceDN w:val="0"/>
              <w:adjustRightInd w:val="0"/>
              <w:spacing w:line="240" w:lineRule="auto"/>
              <w:jc w:val="center"/>
              <w:rPr>
                <w:rFonts w:ascii="Times New Roman CYR" w:hAnsi="Times New Roman CYR" w:cs="Times New Roman CYR"/>
              </w:rPr>
            </w:pPr>
            <w:r w:rsidRPr="003B5157">
              <w:rPr>
                <w:rFonts w:ascii="Times New Roman CYR" w:hAnsi="Times New Roman CYR" w:cs="Times New Roman CYR"/>
              </w:rPr>
              <w:t xml:space="preserve">Генеральный директор </w:t>
            </w:r>
          </w:p>
          <w:p w:rsidR="00957905" w:rsidRPr="003B5157" w:rsidRDefault="00957905" w:rsidP="006E493D">
            <w:pPr>
              <w:widowControl w:val="0"/>
              <w:autoSpaceDE w:val="0"/>
              <w:autoSpaceDN w:val="0"/>
              <w:adjustRightInd w:val="0"/>
              <w:spacing w:line="240" w:lineRule="auto"/>
              <w:jc w:val="center"/>
              <w:rPr>
                <w:rFonts w:ascii="Times New Roman CYR" w:hAnsi="Times New Roman CYR" w:cs="Times New Roman CYR"/>
              </w:rPr>
            </w:pPr>
            <w:r w:rsidRPr="003B5157">
              <w:rPr>
                <w:rFonts w:ascii="Times New Roman CYR" w:hAnsi="Times New Roman CYR" w:cs="Times New Roman CYR"/>
              </w:rPr>
              <w:t>ООО «</w:t>
            </w:r>
            <w:r w:rsidR="006E493D" w:rsidRPr="003B5157">
              <w:rPr>
                <w:rFonts w:ascii="Times New Roman CYR" w:hAnsi="Times New Roman CYR" w:cs="Times New Roman CYR"/>
              </w:rPr>
              <w:t>Ситэк»</w:t>
            </w:r>
          </w:p>
          <w:p w:rsidR="00957905" w:rsidRPr="003B5157"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Pr="003B5157"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Pr="003B5157" w:rsidRDefault="00957905" w:rsidP="006E493D">
            <w:pPr>
              <w:widowControl w:val="0"/>
              <w:autoSpaceDE w:val="0"/>
              <w:autoSpaceDN w:val="0"/>
              <w:adjustRightInd w:val="0"/>
              <w:spacing w:line="240" w:lineRule="auto"/>
              <w:jc w:val="center"/>
              <w:rPr>
                <w:rFonts w:ascii="Times New Roman CYR" w:hAnsi="Times New Roman CYR" w:cs="Times New Roman CYR"/>
              </w:rPr>
            </w:pPr>
            <w:r w:rsidRPr="003B5157">
              <w:rPr>
                <w:rFonts w:ascii="Times New Roman CYR" w:hAnsi="Times New Roman CYR" w:cs="Times New Roman CYR"/>
              </w:rPr>
              <w:t xml:space="preserve">_______________ </w:t>
            </w:r>
            <w:r w:rsidR="00B07E58" w:rsidRPr="003B5157">
              <w:rPr>
                <w:rFonts w:ascii="Times New Roman CYR" w:hAnsi="Times New Roman CYR" w:cs="Times New Roman CYR"/>
              </w:rPr>
              <w:t>Ахметов</w:t>
            </w:r>
            <w:r w:rsidRPr="003B5157">
              <w:rPr>
                <w:rFonts w:ascii="Times New Roman CYR" w:hAnsi="Times New Roman CYR" w:cs="Times New Roman CYR"/>
              </w:rPr>
              <w:t xml:space="preserve"> А.</w:t>
            </w:r>
            <w:r w:rsidR="00B07E58" w:rsidRPr="003B5157">
              <w:rPr>
                <w:rFonts w:ascii="Times New Roman CYR" w:hAnsi="Times New Roman CYR" w:cs="Times New Roman CYR"/>
              </w:rPr>
              <w:t>А</w:t>
            </w:r>
            <w:r w:rsidRPr="003B5157">
              <w:rPr>
                <w:rFonts w:ascii="Times New Roman CYR" w:hAnsi="Times New Roman CYR" w:cs="Times New Roman CYR"/>
              </w:rPr>
              <w:t>.</w:t>
            </w:r>
          </w:p>
          <w:p w:rsidR="00957905" w:rsidRPr="003B5157" w:rsidRDefault="00957905" w:rsidP="00496AA0">
            <w:pPr>
              <w:widowControl w:val="0"/>
              <w:autoSpaceDE w:val="0"/>
              <w:autoSpaceDN w:val="0"/>
              <w:adjustRightInd w:val="0"/>
              <w:spacing w:line="240" w:lineRule="auto"/>
              <w:jc w:val="center"/>
              <w:rPr>
                <w:rFonts w:ascii="Times New Roman CYR" w:hAnsi="Times New Roman CYR" w:cs="Times New Roman CYR"/>
                <w:b/>
                <w:bCs/>
                <w:noProof/>
                <w:sz w:val="24"/>
                <w:szCs w:val="24"/>
              </w:rPr>
            </w:pPr>
            <w:r w:rsidRPr="003B5157">
              <w:rPr>
                <w:rFonts w:ascii="Times New Roman CYR" w:hAnsi="Times New Roman CYR" w:cs="Times New Roman CYR"/>
              </w:rPr>
              <w:t xml:space="preserve"> </w:t>
            </w:r>
            <w:r w:rsidR="00496AA0">
              <w:rPr>
                <w:rFonts w:ascii="Times New Roman CYR" w:hAnsi="Times New Roman CYR" w:cs="Times New Roman CYR"/>
              </w:rPr>
              <w:t>22 марта</w:t>
            </w:r>
            <w:bookmarkStart w:id="0" w:name="_GoBack"/>
            <w:bookmarkEnd w:id="0"/>
            <w:r w:rsidRPr="003B5157">
              <w:rPr>
                <w:rFonts w:ascii="Times New Roman CYR" w:hAnsi="Times New Roman CYR" w:cs="Times New Roman CYR"/>
              </w:rPr>
              <w:t xml:space="preserve"> 201</w:t>
            </w:r>
            <w:r w:rsidR="00575CB1" w:rsidRPr="003B5157">
              <w:rPr>
                <w:rFonts w:ascii="Times New Roman CYR" w:hAnsi="Times New Roman CYR" w:cs="Times New Roman CYR"/>
                <w:lang w:val="en-US"/>
              </w:rPr>
              <w:t>6</w:t>
            </w:r>
            <w:r w:rsidR="006E493D" w:rsidRPr="003B5157">
              <w:rPr>
                <w:rFonts w:ascii="Times New Roman CYR" w:hAnsi="Times New Roman CYR" w:cs="Times New Roman CYR"/>
              </w:rPr>
              <w:t xml:space="preserve"> </w:t>
            </w:r>
            <w:r w:rsidRPr="003B5157">
              <w:rPr>
                <w:rFonts w:ascii="Times New Roman CYR" w:hAnsi="Times New Roman CYR" w:cs="Times New Roman CYR"/>
              </w:rPr>
              <w:t>г.</w:t>
            </w:r>
          </w:p>
        </w:tc>
        <w:tc>
          <w:tcPr>
            <w:tcW w:w="5069" w:type="dxa"/>
          </w:tcPr>
          <w:p w:rsidR="00957905" w:rsidRPr="003B5157" w:rsidRDefault="00957905">
            <w:pPr>
              <w:widowControl w:val="0"/>
              <w:autoSpaceDE w:val="0"/>
              <w:autoSpaceDN w:val="0"/>
              <w:adjustRightInd w:val="0"/>
              <w:jc w:val="center"/>
              <w:rPr>
                <w:rFonts w:ascii="Times New Roman CYR" w:hAnsi="Times New Roman CYR" w:cs="Times New Roman CYR"/>
                <w:b/>
                <w:bCs/>
              </w:rPr>
            </w:pPr>
          </w:p>
          <w:p w:rsidR="00957905" w:rsidRPr="003B5157"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3B5157" w:rsidRDefault="00957905" w:rsidP="00AB378B">
      <w:pPr>
        <w:tabs>
          <w:tab w:val="left" w:pos="7214"/>
        </w:tabs>
        <w:spacing w:after="0"/>
        <w:jc w:val="right"/>
        <w:rPr>
          <w:rFonts w:ascii="Times New Roman" w:hAnsi="Times New Roman"/>
          <w:sz w:val="28"/>
          <w:szCs w:val="28"/>
          <w:lang w:val="en-US"/>
        </w:rPr>
      </w:pPr>
    </w:p>
    <w:p w:rsidR="00146D44" w:rsidRPr="003B5157" w:rsidRDefault="00146D44" w:rsidP="00362074">
      <w:pPr>
        <w:spacing w:after="0" w:line="240" w:lineRule="auto"/>
        <w:jc w:val="center"/>
        <w:rPr>
          <w:rFonts w:ascii="Times New Roman" w:hAnsi="Times New Roman"/>
          <w:b/>
          <w:sz w:val="28"/>
          <w:szCs w:val="28"/>
        </w:rPr>
      </w:pPr>
    </w:p>
    <w:p w:rsidR="00F152D8" w:rsidRPr="003B5157" w:rsidRDefault="00F152D8" w:rsidP="00362074">
      <w:pPr>
        <w:spacing w:after="0" w:line="240" w:lineRule="auto"/>
        <w:jc w:val="center"/>
        <w:rPr>
          <w:rFonts w:ascii="Times New Roman" w:hAnsi="Times New Roman"/>
          <w:b/>
          <w:sz w:val="28"/>
          <w:szCs w:val="28"/>
        </w:rPr>
      </w:pPr>
    </w:p>
    <w:p w:rsidR="00117050" w:rsidRPr="003B5157" w:rsidRDefault="00BE4714" w:rsidP="00362074">
      <w:pPr>
        <w:spacing w:after="0" w:line="240" w:lineRule="auto"/>
        <w:jc w:val="center"/>
        <w:rPr>
          <w:rFonts w:ascii="Times New Roman" w:hAnsi="Times New Roman"/>
          <w:b/>
          <w:sz w:val="28"/>
          <w:szCs w:val="28"/>
        </w:rPr>
      </w:pPr>
      <w:r w:rsidRPr="003B5157">
        <w:rPr>
          <w:rFonts w:ascii="Times New Roman" w:hAnsi="Times New Roman"/>
          <w:b/>
          <w:sz w:val="28"/>
          <w:szCs w:val="28"/>
        </w:rPr>
        <w:t xml:space="preserve">ТЕХНИЧЕСКОЕ ЗАДАНИЕ </w:t>
      </w:r>
    </w:p>
    <w:p w:rsidR="004553CA" w:rsidRPr="003B5157" w:rsidRDefault="00565EE1" w:rsidP="00362074">
      <w:pPr>
        <w:spacing w:after="0" w:line="240" w:lineRule="auto"/>
        <w:jc w:val="center"/>
        <w:rPr>
          <w:rFonts w:ascii="Times New Roman" w:hAnsi="Times New Roman"/>
          <w:sz w:val="28"/>
          <w:szCs w:val="28"/>
        </w:rPr>
      </w:pPr>
      <w:r w:rsidRPr="003B5157">
        <w:rPr>
          <w:rFonts w:ascii="Times New Roman" w:hAnsi="Times New Roman"/>
          <w:sz w:val="28"/>
          <w:szCs w:val="28"/>
        </w:rPr>
        <w:t>О</w:t>
      </w:r>
      <w:r w:rsidR="00BE4714" w:rsidRPr="003B5157">
        <w:rPr>
          <w:rFonts w:ascii="Times New Roman" w:hAnsi="Times New Roman"/>
          <w:sz w:val="28"/>
          <w:szCs w:val="28"/>
        </w:rPr>
        <w:t>ткрыт</w:t>
      </w:r>
      <w:r w:rsidR="004553CA" w:rsidRPr="003B5157">
        <w:rPr>
          <w:rFonts w:ascii="Times New Roman" w:hAnsi="Times New Roman"/>
          <w:sz w:val="28"/>
          <w:szCs w:val="28"/>
        </w:rPr>
        <w:t>ого</w:t>
      </w:r>
      <w:r w:rsidR="00BE4714" w:rsidRPr="003B5157">
        <w:rPr>
          <w:rFonts w:ascii="Times New Roman" w:hAnsi="Times New Roman"/>
          <w:sz w:val="28"/>
          <w:szCs w:val="28"/>
        </w:rPr>
        <w:t xml:space="preserve"> запрос</w:t>
      </w:r>
      <w:r w:rsidR="004553CA" w:rsidRPr="003B5157">
        <w:rPr>
          <w:rFonts w:ascii="Times New Roman" w:hAnsi="Times New Roman"/>
          <w:sz w:val="28"/>
          <w:szCs w:val="28"/>
        </w:rPr>
        <w:t>а</w:t>
      </w:r>
      <w:r w:rsidR="00BE4714" w:rsidRPr="003B5157">
        <w:rPr>
          <w:rFonts w:ascii="Times New Roman" w:hAnsi="Times New Roman"/>
          <w:sz w:val="28"/>
          <w:szCs w:val="28"/>
        </w:rPr>
        <w:t xml:space="preserve"> предложений по отбору организации </w:t>
      </w:r>
    </w:p>
    <w:p w:rsidR="00565EE1" w:rsidRPr="003B5157" w:rsidRDefault="006E493D" w:rsidP="00362074">
      <w:pPr>
        <w:spacing w:after="0" w:line="240" w:lineRule="auto"/>
        <w:jc w:val="center"/>
        <w:rPr>
          <w:rFonts w:ascii="Times New Roman" w:hAnsi="Times New Roman"/>
          <w:sz w:val="28"/>
          <w:szCs w:val="28"/>
        </w:rPr>
      </w:pPr>
      <w:r w:rsidRPr="003B5157">
        <w:rPr>
          <w:rFonts w:ascii="Times New Roman" w:hAnsi="Times New Roman"/>
          <w:sz w:val="28"/>
          <w:szCs w:val="28"/>
        </w:rPr>
        <w:t>н</w:t>
      </w:r>
      <w:r w:rsidR="00532849" w:rsidRPr="003B5157">
        <w:rPr>
          <w:rFonts w:ascii="Times New Roman" w:hAnsi="Times New Roman"/>
          <w:sz w:val="28"/>
          <w:szCs w:val="28"/>
        </w:rPr>
        <w:t xml:space="preserve">а право заключения </w:t>
      </w:r>
      <w:r w:rsidRPr="003B5157">
        <w:rPr>
          <w:rFonts w:ascii="Times New Roman" w:hAnsi="Times New Roman"/>
          <w:sz w:val="28"/>
          <w:szCs w:val="28"/>
        </w:rPr>
        <w:t>договора</w:t>
      </w:r>
      <w:r w:rsidR="00532849" w:rsidRPr="003B5157">
        <w:rPr>
          <w:rFonts w:ascii="Times New Roman" w:hAnsi="Times New Roman"/>
          <w:sz w:val="28"/>
          <w:szCs w:val="28"/>
        </w:rPr>
        <w:t xml:space="preserve"> </w:t>
      </w:r>
    </w:p>
    <w:p w:rsidR="00565EE1" w:rsidRPr="003B5157" w:rsidRDefault="00565EE1" w:rsidP="00362074">
      <w:pPr>
        <w:spacing w:after="0" w:line="240" w:lineRule="auto"/>
        <w:jc w:val="center"/>
        <w:rPr>
          <w:rFonts w:ascii="Times New Roman" w:hAnsi="Times New Roman"/>
          <w:sz w:val="28"/>
          <w:szCs w:val="28"/>
        </w:rPr>
      </w:pPr>
    </w:p>
    <w:p w:rsidR="004B39F3" w:rsidRPr="003B5157" w:rsidRDefault="004B39F3" w:rsidP="00362074">
      <w:pPr>
        <w:spacing w:after="0" w:line="240" w:lineRule="auto"/>
        <w:jc w:val="center"/>
        <w:rPr>
          <w:rFonts w:ascii="Times New Roman" w:hAnsi="Times New Roman"/>
          <w:sz w:val="28"/>
          <w:szCs w:val="28"/>
        </w:rPr>
      </w:pPr>
    </w:p>
    <w:p w:rsidR="004B39F3" w:rsidRPr="003B5157" w:rsidRDefault="004B39F3" w:rsidP="00362074">
      <w:pPr>
        <w:spacing w:after="0" w:line="240" w:lineRule="auto"/>
        <w:jc w:val="center"/>
        <w:rPr>
          <w:rFonts w:ascii="Times New Roman" w:hAnsi="Times New Roman"/>
          <w:sz w:val="28"/>
          <w:szCs w:val="28"/>
        </w:rPr>
      </w:pPr>
    </w:p>
    <w:p w:rsidR="004B39F3" w:rsidRPr="003B5157" w:rsidRDefault="004B39F3" w:rsidP="00362074">
      <w:pPr>
        <w:spacing w:after="0" w:line="240" w:lineRule="auto"/>
        <w:jc w:val="center"/>
        <w:rPr>
          <w:rFonts w:ascii="Times New Roman" w:hAnsi="Times New Roman"/>
          <w:sz w:val="28"/>
          <w:szCs w:val="28"/>
        </w:rPr>
      </w:pPr>
    </w:p>
    <w:p w:rsidR="00532849" w:rsidRPr="003B5157" w:rsidRDefault="00565EE1" w:rsidP="00BE4714">
      <w:pPr>
        <w:spacing w:after="0" w:line="240" w:lineRule="auto"/>
        <w:rPr>
          <w:rFonts w:ascii="Times New Roman" w:hAnsi="Times New Roman"/>
          <w:b/>
          <w:color w:val="000000"/>
          <w:sz w:val="28"/>
          <w:szCs w:val="28"/>
        </w:rPr>
      </w:pPr>
      <w:r w:rsidRPr="003B5157">
        <w:rPr>
          <w:rFonts w:ascii="Times New Roman" w:hAnsi="Times New Roman"/>
          <w:b/>
          <w:sz w:val="28"/>
          <w:szCs w:val="28"/>
        </w:rPr>
        <w:t>В</w:t>
      </w:r>
      <w:r w:rsidR="00532849" w:rsidRPr="003B5157">
        <w:rPr>
          <w:rFonts w:ascii="Times New Roman" w:hAnsi="Times New Roman"/>
          <w:b/>
          <w:sz w:val="28"/>
          <w:szCs w:val="28"/>
        </w:rPr>
        <w:t>ыполнени</w:t>
      </w:r>
      <w:r w:rsidRPr="003B5157">
        <w:rPr>
          <w:rFonts w:ascii="Times New Roman" w:hAnsi="Times New Roman"/>
          <w:b/>
          <w:sz w:val="28"/>
          <w:szCs w:val="28"/>
        </w:rPr>
        <w:t>е</w:t>
      </w:r>
      <w:r w:rsidR="00532849" w:rsidRPr="003B5157">
        <w:rPr>
          <w:rFonts w:ascii="Times New Roman" w:hAnsi="Times New Roman"/>
          <w:b/>
          <w:sz w:val="28"/>
          <w:szCs w:val="28"/>
        </w:rPr>
        <w:t xml:space="preserve"> работ по</w:t>
      </w:r>
      <w:r w:rsidR="003D4F14" w:rsidRPr="003B5157">
        <w:rPr>
          <w:rFonts w:ascii="Times New Roman" w:hAnsi="Times New Roman"/>
          <w:b/>
          <w:sz w:val="28"/>
          <w:szCs w:val="28"/>
        </w:rPr>
        <w:t xml:space="preserve"> объекту</w:t>
      </w:r>
      <w:r w:rsidRPr="003B5157">
        <w:rPr>
          <w:rFonts w:ascii="Times New Roman" w:hAnsi="Times New Roman"/>
          <w:b/>
          <w:sz w:val="28"/>
          <w:szCs w:val="28"/>
        </w:rPr>
        <w:t>:</w:t>
      </w:r>
      <w:r w:rsidRPr="003B5157">
        <w:rPr>
          <w:rFonts w:ascii="Times New Roman" w:hAnsi="Times New Roman"/>
          <w:sz w:val="28"/>
          <w:szCs w:val="28"/>
        </w:rPr>
        <w:t xml:space="preserve"> </w:t>
      </w:r>
      <w:r w:rsidR="00BD11DB" w:rsidRPr="003B5157">
        <w:rPr>
          <w:rFonts w:ascii="Times New Roman" w:hAnsi="Times New Roman"/>
          <w:sz w:val="28"/>
          <w:szCs w:val="28"/>
        </w:rPr>
        <w:t xml:space="preserve"> </w:t>
      </w:r>
      <w:r w:rsidR="00032FA9">
        <w:rPr>
          <w:rFonts w:ascii="Times New Roman" w:hAnsi="Times New Roman"/>
          <w:sz w:val="28"/>
          <w:szCs w:val="28"/>
        </w:rPr>
        <w:t>«</w:t>
      </w:r>
      <w:r w:rsidR="00BD11DB" w:rsidRPr="003B5157">
        <w:rPr>
          <w:rFonts w:ascii="Times New Roman" w:hAnsi="Times New Roman"/>
          <w:color w:val="000000" w:themeColor="text1"/>
          <w:sz w:val="28"/>
          <w:szCs w:val="28"/>
        </w:rPr>
        <w:t>Восстановление проектного положения свечных линий Dу325 на территории ГРС, входного и выходного газопровода блок</w:t>
      </w:r>
      <w:r w:rsidR="003B5157">
        <w:rPr>
          <w:rFonts w:ascii="Times New Roman" w:hAnsi="Times New Roman"/>
          <w:color w:val="000000" w:themeColor="text1"/>
          <w:sz w:val="28"/>
          <w:szCs w:val="28"/>
        </w:rPr>
        <w:t xml:space="preserve"> </w:t>
      </w:r>
      <w:r w:rsidR="00BD11DB" w:rsidRPr="003B5157">
        <w:rPr>
          <w:rFonts w:ascii="Times New Roman" w:hAnsi="Times New Roman"/>
          <w:color w:val="000000" w:themeColor="text1"/>
          <w:sz w:val="28"/>
          <w:szCs w:val="28"/>
        </w:rPr>
        <w:t>-</w:t>
      </w:r>
      <w:r w:rsidR="003B5157">
        <w:rPr>
          <w:rFonts w:ascii="Times New Roman" w:hAnsi="Times New Roman"/>
          <w:color w:val="000000" w:themeColor="text1"/>
          <w:sz w:val="28"/>
          <w:szCs w:val="28"/>
        </w:rPr>
        <w:t xml:space="preserve"> </w:t>
      </w:r>
      <w:r w:rsidR="00BD11DB" w:rsidRPr="003B5157">
        <w:rPr>
          <w:rFonts w:ascii="Times New Roman" w:hAnsi="Times New Roman"/>
          <w:color w:val="000000" w:themeColor="text1"/>
          <w:sz w:val="28"/>
          <w:szCs w:val="28"/>
        </w:rPr>
        <w:t>бокса ГРС</w:t>
      </w:r>
      <w:r w:rsidR="00032FA9">
        <w:rPr>
          <w:rFonts w:ascii="Times New Roman" w:hAnsi="Times New Roman"/>
          <w:color w:val="000000" w:themeColor="text1"/>
          <w:sz w:val="28"/>
          <w:szCs w:val="28"/>
        </w:rPr>
        <w:t>»</w:t>
      </w:r>
      <w:r w:rsidR="003D4F14" w:rsidRPr="003B5157">
        <w:rPr>
          <w:rFonts w:ascii="Times New Roman" w:hAnsi="Times New Roman"/>
          <w:color w:val="000000" w:themeColor="text1"/>
          <w:sz w:val="28"/>
          <w:szCs w:val="28"/>
        </w:rPr>
        <w:t>.</w:t>
      </w:r>
    </w:p>
    <w:p w:rsidR="004B39F3" w:rsidRPr="003B5157" w:rsidRDefault="004B39F3"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BE4714">
      <w:pPr>
        <w:spacing w:after="0" w:line="240" w:lineRule="auto"/>
        <w:rPr>
          <w:rFonts w:ascii="Times New Roman" w:hAnsi="Times New Roman"/>
          <w:b/>
          <w:color w:val="000000"/>
          <w:sz w:val="28"/>
          <w:szCs w:val="28"/>
        </w:rPr>
      </w:pPr>
    </w:p>
    <w:p w:rsidR="00532849" w:rsidRPr="003B5157" w:rsidRDefault="00532849" w:rsidP="00532849">
      <w:pPr>
        <w:spacing w:after="0" w:line="240" w:lineRule="auto"/>
        <w:rPr>
          <w:rFonts w:ascii="Times New Roman" w:hAnsi="Times New Roman"/>
          <w:color w:val="000000"/>
          <w:sz w:val="28"/>
          <w:szCs w:val="28"/>
        </w:rPr>
      </w:pPr>
      <w:r w:rsidRPr="003B5157">
        <w:rPr>
          <w:b/>
        </w:rPr>
        <w:t xml:space="preserve">Заказчик и организатор процедуры закупки: </w:t>
      </w:r>
      <w:r w:rsidRPr="003B5157">
        <w:t>ООО «СИТЭК»</w:t>
      </w:r>
    </w:p>
    <w:p w:rsidR="00532849" w:rsidRPr="003B5157" w:rsidRDefault="00532849" w:rsidP="00532849">
      <w:pPr>
        <w:spacing w:after="0" w:line="240" w:lineRule="auto"/>
        <w:rPr>
          <w:rFonts w:ascii="Times New Roman" w:hAnsi="Times New Roman"/>
          <w:b/>
          <w:color w:val="000000"/>
          <w:sz w:val="28"/>
          <w:szCs w:val="28"/>
        </w:rPr>
      </w:pPr>
    </w:p>
    <w:p w:rsidR="00532849" w:rsidRPr="003B5157" w:rsidRDefault="00532849" w:rsidP="00532849">
      <w:pPr>
        <w:spacing w:after="0" w:line="240" w:lineRule="auto"/>
        <w:jc w:val="center"/>
        <w:rPr>
          <w:rFonts w:ascii="Times New Roman" w:hAnsi="Times New Roman"/>
          <w:b/>
          <w:color w:val="000000"/>
          <w:sz w:val="28"/>
          <w:szCs w:val="28"/>
        </w:rPr>
      </w:pPr>
    </w:p>
    <w:p w:rsidR="00532849" w:rsidRPr="003B5157" w:rsidRDefault="00532849" w:rsidP="00532849">
      <w:pPr>
        <w:spacing w:after="0" w:line="240" w:lineRule="auto"/>
        <w:jc w:val="center"/>
        <w:rPr>
          <w:rFonts w:ascii="Times New Roman" w:hAnsi="Times New Roman"/>
          <w:b/>
          <w:color w:val="000000"/>
          <w:sz w:val="28"/>
          <w:szCs w:val="28"/>
        </w:rPr>
      </w:pPr>
      <w:r w:rsidRPr="003B5157">
        <w:rPr>
          <w:rFonts w:ascii="Times New Roman" w:hAnsi="Times New Roman"/>
          <w:b/>
          <w:color w:val="000000"/>
          <w:sz w:val="28"/>
          <w:szCs w:val="28"/>
        </w:rPr>
        <w:t>Москва 201</w:t>
      </w:r>
      <w:r w:rsidR="00866393" w:rsidRPr="003B5157">
        <w:rPr>
          <w:rFonts w:ascii="Times New Roman" w:hAnsi="Times New Roman"/>
          <w:b/>
          <w:color w:val="000000"/>
          <w:sz w:val="28"/>
          <w:szCs w:val="28"/>
        </w:rPr>
        <w:t>6</w:t>
      </w:r>
      <w:r w:rsidRPr="003B5157">
        <w:rPr>
          <w:rFonts w:ascii="Times New Roman" w:hAnsi="Times New Roman"/>
          <w:b/>
          <w:color w:val="000000"/>
          <w:sz w:val="28"/>
          <w:szCs w:val="28"/>
        </w:rPr>
        <w:t xml:space="preserve"> </w:t>
      </w:r>
    </w:p>
    <w:p w:rsidR="00220EC1" w:rsidRPr="00032FA9" w:rsidRDefault="00220EC1" w:rsidP="00220EC1">
      <w:pPr>
        <w:pStyle w:val="a3"/>
        <w:numPr>
          <w:ilvl w:val="0"/>
          <w:numId w:val="2"/>
        </w:numPr>
        <w:ind w:left="0" w:firstLine="0"/>
        <w:rPr>
          <w:rFonts w:ascii="Times New Roman" w:hAnsi="Times New Roman"/>
          <w:bCs/>
          <w:sz w:val="28"/>
          <w:szCs w:val="28"/>
        </w:rPr>
      </w:pPr>
      <w:r w:rsidRPr="003B5157">
        <w:rPr>
          <w:rFonts w:ascii="Times New Roman" w:hAnsi="Times New Roman"/>
          <w:bCs/>
          <w:sz w:val="28"/>
          <w:szCs w:val="28"/>
        </w:rPr>
        <w:lastRenderedPageBreak/>
        <w:t xml:space="preserve">Период оказания услуг: </w:t>
      </w:r>
      <w:r w:rsidRPr="00032FA9">
        <w:rPr>
          <w:rFonts w:ascii="Times New Roman" w:hAnsi="Times New Roman"/>
          <w:bCs/>
          <w:sz w:val="28"/>
          <w:szCs w:val="28"/>
        </w:rPr>
        <w:t>Не менее 15 (пятнадцати)</w:t>
      </w:r>
      <w:r w:rsidR="00032FA9" w:rsidRPr="00032FA9">
        <w:rPr>
          <w:rFonts w:ascii="Times New Roman" w:hAnsi="Times New Roman"/>
          <w:bCs/>
          <w:sz w:val="28"/>
          <w:szCs w:val="28"/>
        </w:rPr>
        <w:t>,</w:t>
      </w:r>
      <w:r w:rsidRPr="00032FA9">
        <w:rPr>
          <w:rFonts w:ascii="Times New Roman" w:hAnsi="Times New Roman"/>
          <w:bCs/>
          <w:sz w:val="28"/>
          <w:szCs w:val="28"/>
        </w:rPr>
        <w:t xml:space="preserve"> но не более </w:t>
      </w:r>
      <w:r w:rsidR="00D66E28" w:rsidRPr="00032FA9">
        <w:rPr>
          <w:rFonts w:ascii="Times New Roman" w:hAnsi="Times New Roman"/>
          <w:bCs/>
          <w:sz w:val="28"/>
          <w:szCs w:val="28"/>
        </w:rPr>
        <w:t>3</w:t>
      </w:r>
      <w:r w:rsidRPr="00032FA9">
        <w:rPr>
          <w:rFonts w:ascii="Times New Roman" w:hAnsi="Times New Roman"/>
          <w:bCs/>
          <w:sz w:val="28"/>
          <w:szCs w:val="28"/>
        </w:rPr>
        <w:t>0 (</w:t>
      </w:r>
      <w:r w:rsidR="00D66E28" w:rsidRPr="00032FA9">
        <w:rPr>
          <w:rFonts w:ascii="Times New Roman" w:hAnsi="Times New Roman"/>
          <w:bCs/>
          <w:sz w:val="28"/>
          <w:szCs w:val="28"/>
        </w:rPr>
        <w:t>три</w:t>
      </w:r>
      <w:r w:rsidRPr="00032FA9">
        <w:rPr>
          <w:rFonts w:ascii="Times New Roman" w:hAnsi="Times New Roman"/>
          <w:bCs/>
          <w:sz w:val="28"/>
          <w:szCs w:val="28"/>
        </w:rPr>
        <w:t>дцати) календарных дней</w:t>
      </w:r>
      <w:r w:rsidR="00032FA9" w:rsidRPr="00032FA9">
        <w:rPr>
          <w:rFonts w:ascii="Times New Roman" w:hAnsi="Times New Roman"/>
          <w:bCs/>
          <w:sz w:val="28"/>
          <w:szCs w:val="28"/>
        </w:rPr>
        <w:t>.</w:t>
      </w:r>
    </w:p>
    <w:p w:rsidR="00B07E58" w:rsidRPr="003B5157"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3B5157">
        <w:rPr>
          <w:b/>
          <w:bCs/>
          <w:color w:val="auto"/>
          <w:sz w:val="28"/>
          <w:szCs w:val="28"/>
        </w:rPr>
        <w:t>Начальная (максимальная) ц</w:t>
      </w:r>
      <w:r w:rsidR="00BE5AFE" w:rsidRPr="003B5157">
        <w:rPr>
          <w:b/>
          <w:bCs/>
          <w:color w:val="auto"/>
          <w:sz w:val="28"/>
          <w:szCs w:val="28"/>
        </w:rPr>
        <w:t>ена</w:t>
      </w:r>
      <w:r w:rsidR="00975CA4" w:rsidRPr="003B5157">
        <w:rPr>
          <w:bCs/>
          <w:color w:val="auto"/>
          <w:sz w:val="28"/>
          <w:szCs w:val="28"/>
        </w:rPr>
        <w:t>.</w:t>
      </w:r>
    </w:p>
    <w:p w:rsidR="003D4F14" w:rsidRPr="003B5157" w:rsidRDefault="003D4F14" w:rsidP="003D4F14">
      <w:pPr>
        <w:pStyle w:val="Default"/>
        <w:tabs>
          <w:tab w:val="left" w:pos="-4253"/>
          <w:tab w:val="left" w:pos="-1276"/>
        </w:tabs>
        <w:ind w:firstLine="284"/>
        <w:jc w:val="both"/>
        <w:rPr>
          <w:bCs/>
          <w:color w:val="auto"/>
          <w:sz w:val="28"/>
          <w:szCs w:val="28"/>
        </w:rPr>
      </w:pPr>
      <w:r w:rsidRPr="003B5157">
        <w:rPr>
          <w:bCs/>
          <w:color w:val="auto"/>
          <w:sz w:val="28"/>
          <w:szCs w:val="28"/>
        </w:rPr>
        <w:t>-</w:t>
      </w:r>
      <w:r w:rsidRPr="003B5157">
        <w:rPr>
          <w:bCs/>
          <w:color w:val="auto"/>
          <w:sz w:val="28"/>
          <w:szCs w:val="28"/>
        </w:rPr>
        <w:tab/>
        <w:t>Для участников, не освобожденных от уплаты НДС – 13 804 866,66 (Тринадцать миллионов восемьсот четыре тысячи во</w:t>
      </w:r>
      <w:r w:rsidR="00032FA9">
        <w:rPr>
          <w:bCs/>
          <w:color w:val="auto"/>
          <w:sz w:val="28"/>
          <w:szCs w:val="28"/>
        </w:rPr>
        <w:t xml:space="preserve">семьсот шестьдесят шесть рублей, </w:t>
      </w:r>
      <w:r w:rsidRPr="003B5157">
        <w:rPr>
          <w:bCs/>
          <w:color w:val="auto"/>
          <w:sz w:val="28"/>
          <w:szCs w:val="28"/>
        </w:rPr>
        <w:t>66 копе</w:t>
      </w:r>
      <w:r w:rsidR="00032FA9">
        <w:rPr>
          <w:bCs/>
          <w:color w:val="auto"/>
          <w:sz w:val="28"/>
          <w:szCs w:val="28"/>
        </w:rPr>
        <w:t>е</w:t>
      </w:r>
      <w:r w:rsidRPr="003B5157">
        <w:rPr>
          <w:bCs/>
          <w:color w:val="auto"/>
          <w:sz w:val="28"/>
          <w:szCs w:val="28"/>
        </w:rPr>
        <w:t>к)</w:t>
      </w:r>
      <w:r w:rsidR="00032FA9">
        <w:rPr>
          <w:bCs/>
          <w:color w:val="auto"/>
          <w:sz w:val="28"/>
          <w:szCs w:val="28"/>
        </w:rPr>
        <w:t>,</w:t>
      </w:r>
      <w:r w:rsidRPr="003B5157">
        <w:rPr>
          <w:bCs/>
          <w:color w:val="auto"/>
          <w:sz w:val="28"/>
          <w:szCs w:val="28"/>
        </w:rPr>
        <w:t xml:space="preserve"> в том числе НДС 18 % - 2 105 827,12 (Два миллиона сто пять тысяч восемьсот двадцать семь рублей</w:t>
      </w:r>
      <w:r w:rsidR="00032FA9">
        <w:rPr>
          <w:bCs/>
          <w:color w:val="auto"/>
          <w:sz w:val="28"/>
          <w:szCs w:val="28"/>
        </w:rPr>
        <w:t>,</w:t>
      </w:r>
      <w:r w:rsidRPr="003B5157">
        <w:rPr>
          <w:bCs/>
          <w:color w:val="auto"/>
          <w:sz w:val="28"/>
          <w:szCs w:val="28"/>
        </w:rPr>
        <w:t xml:space="preserve"> 12 копеек).</w:t>
      </w:r>
    </w:p>
    <w:p w:rsidR="003D4F14" w:rsidRPr="003B5157" w:rsidRDefault="003D4F14" w:rsidP="003D4F14">
      <w:pPr>
        <w:pStyle w:val="Default"/>
        <w:tabs>
          <w:tab w:val="left" w:pos="-4253"/>
          <w:tab w:val="left" w:pos="-1276"/>
        </w:tabs>
        <w:ind w:firstLine="284"/>
        <w:jc w:val="both"/>
        <w:rPr>
          <w:bCs/>
          <w:color w:val="auto"/>
          <w:sz w:val="28"/>
          <w:szCs w:val="28"/>
        </w:rPr>
      </w:pPr>
      <w:r w:rsidRPr="003B5157">
        <w:rPr>
          <w:bCs/>
          <w:color w:val="auto"/>
          <w:sz w:val="28"/>
          <w:szCs w:val="28"/>
        </w:rPr>
        <w:t>-</w:t>
      </w:r>
      <w:r w:rsidRPr="003B5157">
        <w:rPr>
          <w:bCs/>
          <w:color w:val="auto"/>
          <w:sz w:val="28"/>
          <w:szCs w:val="28"/>
        </w:rPr>
        <w:tab/>
        <w:t>Для участников, освобожденных от уплаты НДС (без НДС) – 11 699 039,54 (Одиннадцать миллионов шестьсот девяносто девять тысяч тридцать девять рублей, 54 копейки).</w:t>
      </w:r>
    </w:p>
    <w:p w:rsidR="003D4F14" w:rsidRPr="003B5157" w:rsidRDefault="003D4F14" w:rsidP="003D4F14">
      <w:pPr>
        <w:pStyle w:val="Default"/>
        <w:tabs>
          <w:tab w:val="left" w:pos="-4253"/>
          <w:tab w:val="left" w:pos="-1276"/>
        </w:tabs>
        <w:ind w:firstLine="284"/>
        <w:jc w:val="both"/>
        <w:rPr>
          <w:bCs/>
          <w:color w:val="auto"/>
          <w:sz w:val="28"/>
          <w:szCs w:val="28"/>
        </w:rPr>
      </w:pPr>
    </w:p>
    <w:p w:rsidR="00710887" w:rsidRPr="003B5157" w:rsidRDefault="00710887" w:rsidP="00710887">
      <w:pPr>
        <w:pStyle w:val="Default"/>
        <w:numPr>
          <w:ilvl w:val="0"/>
          <w:numId w:val="2"/>
        </w:numPr>
        <w:tabs>
          <w:tab w:val="left" w:pos="-4253"/>
        </w:tabs>
        <w:ind w:left="0" w:firstLine="0"/>
        <w:jc w:val="both"/>
        <w:rPr>
          <w:rStyle w:val="a4"/>
          <w:color w:val="auto"/>
          <w:sz w:val="28"/>
          <w:szCs w:val="28"/>
        </w:rPr>
      </w:pPr>
      <w:r w:rsidRPr="003B5157">
        <w:rPr>
          <w:rStyle w:val="a4"/>
          <w:sz w:val="28"/>
          <w:szCs w:val="28"/>
        </w:rPr>
        <w:t>Место оказания услуг</w:t>
      </w:r>
      <w:r w:rsidRPr="003B5157">
        <w:rPr>
          <w:rStyle w:val="a4"/>
          <w:b w:val="0"/>
          <w:sz w:val="28"/>
          <w:szCs w:val="28"/>
        </w:rPr>
        <w:t xml:space="preserve"> (выполнения работ), общие сведения: </w:t>
      </w:r>
    </w:p>
    <w:p w:rsidR="00710887" w:rsidRPr="003B5157" w:rsidRDefault="00710887" w:rsidP="00710887">
      <w:pPr>
        <w:pStyle w:val="Default"/>
        <w:tabs>
          <w:tab w:val="left" w:pos="-1276"/>
          <w:tab w:val="left" w:pos="0"/>
          <w:tab w:val="left" w:pos="142"/>
        </w:tabs>
        <w:jc w:val="both"/>
        <w:rPr>
          <w:rStyle w:val="a4"/>
          <w:b w:val="0"/>
          <w:sz w:val="28"/>
          <w:szCs w:val="28"/>
        </w:rPr>
      </w:pPr>
      <w:r w:rsidRPr="003B5157">
        <w:rPr>
          <w:rStyle w:val="a4"/>
          <w:b w:val="0"/>
          <w:sz w:val="28"/>
          <w:szCs w:val="28"/>
        </w:rPr>
        <w:t>Российская Федерация, Челябинская область, г.Южноуральск.</w:t>
      </w:r>
    </w:p>
    <w:p w:rsidR="00710887" w:rsidRPr="003B5157" w:rsidRDefault="00710887" w:rsidP="00710887">
      <w:pPr>
        <w:pStyle w:val="Default"/>
        <w:tabs>
          <w:tab w:val="left" w:pos="-1276"/>
          <w:tab w:val="left" w:pos="0"/>
          <w:tab w:val="left" w:pos="142"/>
        </w:tabs>
        <w:jc w:val="both"/>
        <w:rPr>
          <w:rStyle w:val="a4"/>
          <w:b w:val="0"/>
          <w:sz w:val="28"/>
          <w:szCs w:val="28"/>
        </w:rPr>
      </w:pPr>
    </w:p>
    <w:p w:rsidR="00515E20" w:rsidRPr="003B5157" w:rsidRDefault="00515E20" w:rsidP="001814B3">
      <w:pPr>
        <w:pStyle w:val="Default"/>
        <w:numPr>
          <w:ilvl w:val="0"/>
          <w:numId w:val="2"/>
        </w:numPr>
        <w:tabs>
          <w:tab w:val="left" w:pos="-4253"/>
        </w:tabs>
        <w:ind w:left="0" w:firstLine="0"/>
        <w:jc w:val="both"/>
        <w:rPr>
          <w:rStyle w:val="a4"/>
          <w:sz w:val="28"/>
          <w:szCs w:val="28"/>
        </w:rPr>
      </w:pPr>
      <w:r w:rsidRPr="003B5157">
        <w:rPr>
          <w:rStyle w:val="a4"/>
          <w:sz w:val="28"/>
          <w:szCs w:val="28"/>
        </w:rPr>
        <w:t>Перечень работ:</w:t>
      </w:r>
    </w:p>
    <w:p w:rsidR="00830837" w:rsidRPr="003B5157" w:rsidRDefault="001814B3" w:rsidP="00830837">
      <w:pPr>
        <w:pStyle w:val="a3"/>
        <w:numPr>
          <w:ilvl w:val="0"/>
          <w:numId w:val="21"/>
        </w:numPr>
        <w:spacing w:after="0" w:line="240" w:lineRule="auto"/>
        <w:ind w:left="0" w:firstLine="284"/>
        <w:jc w:val="both"/>
        <w:rPr>
          <w:rStyle w:val="a4"/>
          <w:rFonts w:ascii="Times New Roman" w:hAnsi="Times New Roman"/>
          <w:b w:val="0"/>
          <w:sz w:val="28"/>
          <w:szCs w:val="28"/>
        </w:rPr>
      </w:pPr>
      <w:r w:rsidRPr="003B5157">
        <w:rPr>
          <w:rStyle w:val="a4"/>
          <w:rFonts w:ascii="Times New Roman" w:hAnsi="Times New Roman"/>
          <w:b w:val="0"/>
          <w:sz w:val="28"/>
          <w:szCs w:val="28"/>
        </w:rPr>
        <w:t xml:space="preserve">Выполнить комплекс земляных работ по укреплению участков </w:t>
      </w:r>
      <w:r w:rsidR="000E5E82" w:rsidRPr="003B5157">
        <w:rPr>
          <w:rStyle w:val="a4"/>
          <w:rFonts w:ascii="Times New Roman" w:hAnsi="Times New Roman"/>
          <w:b w:val="0"/>
          <w:sz w:val="28"/>
          <w:szCs w:val="28"/>
        </w:rPr>
        <w:t>свечных линий, входного и выходного</w:t>
      </w:r>
      <w:r w:rsidRPr="003B5157">
        <w:rPr>
          <w:rStyle w:val="a4"/>
          <w:rFonts w:ascii="Times New Roman" w:hAnsi="Times New Roman"/>
          <w:b w:val="0"/>
          <w:sz w:val="28"/>
          <w:szCs w:val="28"/>
        </w:rPr>
        <w:t xml:space="preserve"> газопровода </w:t>
      </w:r>
      <w:r w:rsidR="000E5E82" w:rsidRPr="003B5157">
        <w:rPr>
          <w:rStyle w:val="a4"/>
          <w:rFonts w:ascii="Times New Roman" w:hAnsi="Times New Roman"/>
          <w:b w:val="0"/>
          <w:sz w:val="28"/>
          <w:szCs w:val="28"/>
        </w:rPr>
        <w:t>блок</w:t>
      </w:r>
      <w:r w:rsidR="003B5157">
        <w:rPr>
          <w:rStyle w:val="a4"/>
          <w:rFonts w:ascii="Times New Roman" w:hAnsi="Times New Roman"/>
          <w:b w:val="0"/>
          <w:sz w:val="28"/>
          <w:szCs w:val="28"/>
        </w:rPr>
        <w:t xml:space="preserve"> </w:t>
      </w:r>
      <w:r w:rsidR="000E5E82" w:rsidRPr="003B5157">
        <w:rPr>
          <w:rStyle w:val="a4"/>
          <w:rFonts w:ascii="Times New Roman" w:hAnsi="Times New Roman"/>
          <w:b w:val="0"/>
          <w:sz w:val="28"/>
          <w:szCs w:val="28"/>
        </w:rPr>
        <w:t>-</w:t>
      </w:r>
      <w:r w:rsidR="003B5157">
        <w:rPr>
          <w:rStyle w:val="a4"/>
          <w:rFonts w:ascii="Times New Roman" w:hAnsi="Times New Roman"/>
          <w:b w:val="0"/>
          <w:sz w:val="28"/>
          <w:szCs w:val="28"/>
        </w:rPr>
        <w:t xml:space="preserve"> </w:t>
      </w:r>
      <w:r w:rsidR="000E5E82" w:rsidRPr="003B5157">
        <w:rPr>
          <w:rStyle w:val="a4"/>
          <w:rFonts w:ascii="Times New Roman" w:hAnsi="Times New Roman"/>
          <w:b w:val="0"/>
          <w:sz w:val="28"/>
          <w:szCs w:val="28"/>
        </w:rPr>
        <w:t>бокса ГРС</w:t>
      </w:r>
      <w:r w:rsidRPr="003B5157">
        <w:rPr>
          <w:rStyle w:val="a4"/>
          <w:rFonts w:ascii="Times New Roman" w:hAnsi="Times New Roman"/>
          <w:b w:val="0"/>
          <w:sz w:val="28"/>
          <w:szCs w:val="28"/>
        </w:rPr>
        <w:t xml:space="preserve"> </w:t>
      </w:r>
      <w:r w:rsidR="009C1AE9" w:rsidRPr="003B5157">
        <w:rPr>
          <w:rStyle w:val="a4"/>
          <w:rFonts w:ascii="Times New Roman" w:hAnsi="Times New Roman"/>
          <w:b w:val="0"/>
          <w:sz w:val="28"/>
          <w:szCs w:val="28"/>
        </w:rPr>
        <w:t xml:space="preserve">в местах образовавшихся провалов и размывов </w:t>
      </w:r>
      <w:r w:rsidRPr="003B5157">
        <w:rPr>
          <w:rStyle w:val="a4"/>
          <w:rFonts w:ascii="Times New Roman" w:hAnsi="Times New Roman"/>
          <w:b w:val="0"/>
          <w:sz w:val="28"/>
          <w:szCs w:val="28"/>
        </w:rPr>
        <w:t xml:space="preserve">в результате проседания грунта и размыва </w:t>
      </w:r>
      <w:r w:rsidR="000E5E82" w:rsidRPr="003B5157">
        <w:rPr>
          <w:rStyle w:val="a4"/>
          <w:rFonts w:ascii="Times New Roman" w:hAnsi="Times New Roman"/>
          <w:b w:val="0"/>
          <w:sz w:val="28"/>
          <w:szCs w:val="28"/>
        </w:rPr>
        <w:t>земляного полотна</w:t>
      </w:r>
      <w:r w:rsidRPr="003B5157">
        <w:rPr>
          <w:rStyle w:val="a4"/>
          <w:rFonts w:ascii="Times New Roman" w:hAnsi="Times New Roman"/>
          <w:b w:val="0"/>
          <w:sz w:val="28"/>
          <w:szCs w:val="28"/>
        </w:rPr>
        <w:t xml:space="preserve"> талыми и дождевыми водами.</w:t>
      </w:r>
    </w:p>
    <w:p w:rsidR="001814B3" w:rsidRPr="003B5157" w:rsidRDefault="00830837" w:rsidP="00830837">
      <w:pPr>
        <w:pStyle w:val="a3"/>
        <w:numPr>
          <w:ilvl w:val="0"/>
          <w:numId w:val="21"/>
        </w:numPr>
        <w:spacing w:after="0" w:line="240" w:lineRule="auto"/>
        <w:ind w:left="0" w:firstLine="284"/>
        <w:jc w:val="both"/>
        <w:rPr>
          <w:rStyle w:val="a4"/>
          <w:rFonts w:ascii="Times New Roman" w:hAnsi="Times New Roman"/>
          <w:b w:val="0"/>
          <w:sz w:val="28"/>
          <w:szCs w:val="28"/>
        </w:rPr>
      </w:pPr>
      <w:r w:rsidRPr="003B5157">
        <w:rPr>
          <w:rStyle w:val="a4"/>
          <w:rFonts w:ascii="Times New Roman" w:hAnsi="Times New Roman"/>
          <w:b w:val="0"/>
          <w:sz w:val="28"/>
          <w:szCs w:val="28"/>
        </w:rPr>
        <w:t>Провести дополнительные работы и мероприятия с целью закрепления газопровода от возможных смещений и механических повреждений во время проведения работ. Исключить, в местах проведения работ, случайного смещения земляного полотна.</w:t>
      </w:r>
    </w:p>
    <w:p w:rsidR="001814B3" w:rsidRPr="003B5157" w:rsidRDefault="001814B3" w:rsidP="001814B3">
      <w:pPr>
        <w:pStyle w:val="Default"/>
        <w:numPr>
          <w:ilvl w:val="0"/>
          <w:numId w:val="20"/>
        </w:numPr>
        <w:tabs>
          <w:tab w:val="left" w:pos="-3402"/>
        </w:tabs>
        <w:ind w:left="0" w:firstLine="284"/>
        <w:jc w:val="both"/>
        <w:rPr>
          <w:bCs/>
          <w:color w:val="auto"/>
          <w:sz w:val="28"/>
          <w:szCs w:val="28"/>
        </w:rPr>
      </w:pPr>
      <w:r w:rsidRPr="003B5157">
        <w:rPr>
          <w:bCs/>
          <w:color w:val="auto"/>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B57FAF" w:rsidRPr="003B5157" w:rsidRDefault="00B57FAF" w:rsidP="00515E20">
      <w:pPr>
        <w:pStyle w:val="Default"/>
        <w:tabs>
          <w:tab w:val="left" w:pos="-1276"/>
          <w:tab w:val="left" w:pos="0"/>
          <w:tab w:val="left" w:pos="142"/>
        </w:tabs>
        <w:jc w:val="both"/>
        <w:rPr>
          <w:rStyle w:val="a4"/>
          <w:b w:val="0"/>
          <w:sz w:val="28"/>
          <w:szCs w:val="28"/>
        </w:rPr>
      </w:pPr>
    </w:p>
    <w:p w:rsidR="002C6E99" w:rsidRPr="003B5157" w:rsidRDefault="00D21796" w:rsidP="00710887">
      <w:pPr>
        <w:pStyle w:val="Default"/>
        <w:numPr>
          <w:ilvl w:val="0"/>
          <w:numId w:val="2"/>
        </w:numPr>
        <w:tabs>
          <w:tab w:val="left" w:pos="-1276"/>
          <w:tab w:val="left" w:pos="0"/>
          <w:tab w:val="left" w:pos="142"/>
        </w:tabs>
        <w:ind w:left="0" w:firstLine="0"/>
        <w:jc w:val="both"/>
        <w:rPr>
          <w:rStyle w:val="a4"/>
          <w:sz w:val="28"/>
          <w:szCs w:val="28"/>
        </w:rPr>
      </w:pPr>
      <w:r w:rsidRPr="003B5157">
        <w:rPr>
          <w:rStyle w:val="a4"/>
          <w:color w:val="auto"/>
          <w:sz w:val="28"/>
          <w:szCs w:val="28"/>
        </w:rPr>
        <w:t>Общие т</w:t>
      </w:r>
      <w:r w:rsidR="009F47C4" w:rsidRPr="003B5157">
        <w:rPr>
          <w:rStyle w:val="a4"/>
          <w:color w:val="auto"/>
          <w:sz w:val="28"/>
          <w:szCs w:val="28"/>
        </w:rPr>
        <w:t>ребования</w:t>
      </w:r>
      <w:r w:rsidR="002C6E99" w:rsidRPr="003B5157">
        <w:rPr>
          <w:rStyle w:val="a4"/>
          <w:color w:val="auto"/>
          <w:sz w:val="28"/>
          <w:szCs w:val="28"/>
        </w:rPr>
        <w:t xml:space="preserve"> к </w:t>
      </w:r>
      <w:r w:rsidRPr="003B5157">
        <w:rPr>
          <w:rStyle w:val="a4"/>
          <w:color w:val="auto"/>
          <w:sz w:val="28"/>
          <w:szCs w:val="28"/>
        </w:rPr>
        <w:t>участникам при выполнении работ</w:t>
      </w:r>
      <w:r w:rsidR="005A28CF" w:rsidRPr="003B5157">
        <w:rPr>
          <w:rStyle w:val="a4"/>
          <w:color w:val="auto"/>
          <w:sz w:val="28"/>
          <w:szCs w:val="28"/>
        </w:rPr>
        <w:t>:</w:t>
      </w:r>
      <w:r w:rsidR="009F47C4" w:rsidRPr="003B5157">
        <w:rPr>
          <w:rStyle w:val="a4"/>
          <w:color w:val="auto"/>
          <w:sz w:val="28"/>
          <w:szCs w:val="28"/>
        </w:rPr>
        <w:t xml:space="preserve"> </w:t>
      </w:r>
    </w:p>
    <w:p w:rsidR="001814B3" w:rsidRPr="003B5157" w:rsidRDefault="001814B3" w:rsidP="001814B3">
      <w:pPr>
        <w:spacing w:after="0" w:line="240" w:lineRule="auto"/>
        <w:ind w:firstLine="284"/>
        <w:jc w:val="both"/>
        <w:rPr>
          <w:rStyle w:val="a4"/>
          <w:rFonts w:ascii="Times New Roman" w:hAnsi="Times New Roman"/>
          <w:b w:val="0"/>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Участник должен иметь свидетельство о членстве в СРО с допусками на виды работ, оказывающих влияние на безопасность объектов газового хозяйства,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w:t>
      </w:r>
    </w:p>
    <w:p w:rsidR="001814B3" w:rsidRPr="003B5157" w:rsidRDefault="001814B3" w:rsidP="001814B3">
      <w:pPr>
        <w:pStyle w:val="a3"/>
        <w:numPr>
          <w:ilvl w:val="0"/>
          <w:numId w:val="20"/>
        </w:numPr>
        <w:spacing w:after="0" w:line="240" w:lineRule="auto"/>
        <w:ind w:left="0" w:firstLine="284"/>
        <w:jc w:val="both"/>
        <w:rPr>
          <w:rStyle w:val="a4"/>
          <w:rFonts w:ascii="Times New Roman" w:hAnsi="Times New Roman"/>
          <w:b w:val="0"/>
          <w:sz w:val="28"/>
          <w:szCs w:val="28"/>
        </w:rPr>
      </w:pPr>
      <w:r w:rsidRPr="003B5157">
        <w:rPr>
          <w:rStyle w:val="a4"/>
          <w:rFonts w:ascii="Times New Roman" w:hAnsi="Times New Roman"/>
          <w:b w:val="0"/>
          <w:sz w:val="28"/>
          <w:szCs w:val="28"/>
        </w:rPr>
        <w:t>Выполнять работы качественно, своевременно с соблюдением норм, правил и требований в области промышленной и пожарной безопасности, а так же с соблюдением требований по охране труда.</w:t>
      </w:r>
    </w:p>
    <w:p w:rsidR="001814B3" w:rsidRPr="003B5157" w:rsidRDefault="001814B3" w:rsidP="001814B3">
      <w:pPr>
        <w:pStyle w:val="a3"/>
        <w:numPr>
          <w:ilvl w:val="0"/>
          <w:numId w:val="20"/>
        </w:numPr>
        <w:spacing w:after="0" w:line="240" w:lineRule="auto"/>
        <w:ind w:left="0" w:firstLine="284"/>
        <w:jc w:val="both"/>
        <w:rPr>
          <w:rFonts w:ascii="Times New Roman" w:hAnsi="Times New Roman"/>
          <w:bCs/>
          <w:sz w:val="28"/>
          <w:szCs w:val="28"/>
        </w:rPr>
      </w:pPr>
      <w:r w:rsidRPr="003B5157">
        <w:rPr>
          <w:rFonts w:ascii="Times New Roman" w:hAnsi="Times New Roman"/>
          <w:color w:val="000000"/>
          <w:sz w:val="28"/>
          <w:szCs w:val="28"/>
        </w:rPr>
        <w:t>В соответствии с Федеральным законом Российской Федерации от 10.01.2002 № 7-ФЗ «Об охране окружающей среды», постановлениями Правительства Российской Федерации и подзаконными актами при эксплуатации предусмотреть комплекс мероприятий по охране окружающей природной среды, рациональному использованию и воспроизводству природных ресурсов, а также выполняться требования экологической безопасности и охраны здоровья населения.</w:t>
      </w:r>
    </w:p>
    <w:p w:rsidR="001814B3" w:rsidRPr="003B5157" w:rsidRDefault="001814B3" w:rsidP="001814B3">
      <w:pPr>
        <w:spacing w:after="0" w:line="240" w:lineRule="auto"/>
        <w:ind w:firstLine="284"/>
        <w:jc w:val="both"/>
        <w:rPr>
          <w:rStyle w:val="a4"/>
          <w:rFonts w:ascii="Times New Roman" w:hAnsi="Times New Roman"/>
          <w:b w:val="0"/>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 xml:space="preserve">Участник должен обладать штатом обученного и аттестованного персонала со знанием требований промышленной безопасности согласно ФЗ 116 от </w:t>
      </w:r>
      <w:r w:rsidRPr="003B5157">
        <w:rPr>
          <w:rStyle w:val="a4"/>
          <w:rFonts w:ascii="Times New Roman" w:hAnsi="Times New Roman"/>
          <w:b w:val="0"/>
          <w:sz w:val="28"/>
          <w:szCs w:val="28"/>
        </w:rPr>
        <w:lastRenderedPageBreak/>
        <w:t>20.06.1997 «О промышленной безопасности опасных производственных объектов».</w:t>
      </w:r>
    </w:p>
    <w:p w:rsidR="001814B3" w:rsidRPr="003B5157" w:rsidRDefault="001814B3" w:rsidP="001814B3">
      <w:pPr>
        <w:spacing w:after="0" w:line="240" w:lineRule="auto"/>
        <w:ind w:firstLine="284"/>
        <w:jc w:val="both"/>
        <w:rPr>
          <w:rFonts w:ascii="Times New Roman" w:hAnsi="Times New Roman"/>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Согласно ВСН 51-1-80 п</w:t>
      </w:r>
      <w:r w:rsidRPr="003B5157">
        <w:rPr>
          <w:rFonts w:ascii="Times New Roman" w:hAnsi="Times New Roman"/>
          <w:sz w:val="28"/>
          <w:szCs w:val="28"/>
        </w:rPr>
        <w:t>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1814B3" w:rsidRPr="003B5157" w:rsidRDefault="001814B3" w:rsidP="001814B3">
      <w:pPr>
        <w:pStyle w:val="a3"/>
        <w:widowControl w:val="0"/>
        <w:numPr>
          <w:ilvl w:val="0"/>
          <w:numId w:val="20"/>
        </w:numPr>
        <w:overflowPunct w:val="0"/>
        <w:autoSpaceDE w:val="0"/>
        <w:autoSpaceDN w:val="0"/>
        <w:adjustRightInd w:val="0"/>
        <w:spacing w:after="0" w:line="240" w:lineRule="auto"/>
        <w:ind w:left="0" w:firstLine="284"/>
        <w:jc w:val="both"/>
        <w:textAlignment w:val="baseline"/>
        <w:rPr>
          <w:rFonts w:ascii="Times New Roman" w:hAnsi="Times New Roman"/>
          <w:sz w:val="28"/>
          <w:szCs w:val="28"/>
        </w:rPr>
      </w:pPr>
      <w:r w:rsidRPr="003B5157">
        <w:rPr>
          <w:rStyle w:val="a4"/>
          <w:rFonts w:ascii="Times New Roman" w:hAnsi="Times New Roman"/>
          <w:b w:val="0"/>
          <w:sz w:val="28"/>
          <w:szCs w:val="28"/>
        </w:rPr>
        <w:t>Согласно ВСН 51-1-80 п. 12, в</w:t>
      </w:r>
      <w:r w:rsidRPr="003B5157">
        <w:rPr>
          <w:rFonts w:ascii="Times New Roman" w:hAnsi="Times New Roman"/>
          <w:sz w:val="28"/>
          <w:szCs w:val="28"/>
        </w:rPr>
        <w:t>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814B3" w:rsidRPr="003B5157" w:rsidRDefault="001814B3" w:rsidP="001814B3">
      <w:pPr>
        <w:pStyle w:val="a3"/>
        <w:numPr>
          <w:ilvl w:val="0"/>
          <w:numId w:val="20"/>
        </w:numPr>
        <w:spacing w:after="0" w:line="240" w:lineRule="auto"/>
        <w:ind w:left="0" w:firstLine="284"/>
        <w:jc w:val="both"/>
        <w:rPr>
          <w:rStyle w:val="a6"/>
          <w:rFonts w:ascii="Times New Roman" w:hAnsi="Times New Roman"/>
          <w:b/>
          <w:sz w:val="28"/>
          <w:szCs w:val="28"/>
        </w:rPr>
      </w:pPr>
      <w:r w:rsidRPr="003B5157">
        <w:rPr>
          <w:rStyle w:val="a4"/>
          <w:rFonts w:ascii="Times New Roman" w:hAnsi="Times New Roman"/>
          <w:b w:val="0"/>
          <w:sz w:val="28"/>
          <w:szCs w:val="28"/>
        </w:rPr>
        <w:t xml:space="preserve">Согласно ч.1, 2 ст.213 ТК </w:t>
      </w:r>
      <w:r w:rsidRPr="003B5157">
        <w:rPr>
          <w:rFonts w:ascii="Times New Roman" w:hAnsi="Times New Roman"/>
          <w:color w:val="000000"/>
          <w:sz w:val="28"/>
          <w:szCs w:val="28"/>
        </w:rPr>
        <w:t>на работу допускается только при условии прохождения обязательного предварительного медицинского осмотра в порядке и на условиях, определенных трудовым законодательством.</w:t>
      </w:r>
      <w:r w:rsidRPr="003B5157">
        <w:rPr>
          <w:rStyle w:val="a6"/>
          <w:rFonts w:ascii="Times New Roman" w:hAnsi="Times New Roman"/>
          <w:b/>
          <w:sz w:val="28"/>
          <w:szCs w:val="28"/>
        </w:rPr>
        <w:t xml:space="preserve"> </w:t>
      </w:r>
    </w:p>
    <w:p w:rsidR="001814B3" w:rsidRPr="003B5157" w:rsidRDefault="001814B3" w:rsidP="001814B3">
      <w:pPr>
        <w:pStyle w:val="Default"/>
        <w:numPr>
          <w:ilvl w:val="0"/>
          <w:numId w:val="22"/>
        </w:numPr>
        <w:ind w:left="0" w:firstLine="284"/>
        <w:jc w:val="both"/>
        <w:rPr>
          <w:rStyle w:val="a4"/>
          <w:b w:val="0"/>
          <w:color w:val="auto"/>
          <w:sz w:val="28"/>
          <w:szCs w:val="28"/>
        </w:rPr>
      </w:pPr>
      <w:r w:rsidRPr="003B5157">
        <w:rPr>
          <w:rStyle w:val="a4"/>
          <w:b w:val="0"/>
          <w:color w:val="auto"/>
          <w:sz w:val="28"/>
          <w:szCs w:val="28"/>
        </w:rPr>
        <w:t>Участник должен обладать всей необходимой техникой и оборудованием, отвечающей требованиям пожарной и экологической безопасности и иметь к ней гарантированный доступ (долгосрочная аренда, лизинг, собственность). Оборудование и механизмы, должны отвечать соответствующим современным технологическим требованиям, обладать высокими техническими характеристиками, надежностью, позволяющим эффективно и максимально качественно выполнить данные работы.</w:t>
      </w:r>
    </w:p>
    <w:p w:rsidR="001814B3" w:rsidRPr="003B5157" w:rsidRDefault="001814B3" w:rsidP="001814B3">
      <w:pPr>
        <w:spacing w:after="0" w:line="240" w:lineRule="auto"/>
        <w:ind w:firstLine="284"/>
        <w:jc w:val="both"/>
        <w:rPr>
          <w:rStyle w:val="a4"/>
          <w:rFonts w:ascii="Times New Roman" w:hAnsi="Times New Roman"/>
          <w:b w:val="0"/>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Перед началом выполнения работ необходимо провести подготовительные работы по обустройству площадок, организовав складское хозяйство и установив временные здания и сооружения.</w:t>
      </w:r>
    </w:p>
    <w:p w:rsidR="001814B3" w:rsidRPr="003B5157" w:rsidRDefault="001814B3" w:rsidP="001814B3">
      <w:pPr>
        <w:spacing w:after="0" w:line="240" w:lineRule="auto"/>
        <w:ind w:firstLine="284"/>
        <w:jc w:val="both"/>
        <w:rPr>
          <w:rStyle w:val="a4"/>
          <w:rFonts w:ascii="Times New Roman" w:hAnsi="Times New Roman"/>
          <w:b w:val="0"/>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Участник должен представить в Предложении о качестве оказания услуг, схему оказания требуемых Услуг, с учетом их выполнения силами привлекаемых субподрядных организаций в рамках исполнения обязательств по договору.</w:t>
      </w:r>
    </w:p>
    <w:p w:rsidR="001814B3" w:rsidRPr="003B5157" w:rsidRDefault="001814B3" w:rsidP="001814B3">
      <w:pPr>
        <w:spacing w:after="0" w:line="240" w:lineRule="auto"/>
        <w:ind w:firstLine="284"/>
        <w:jc w:val="both"/>
        <w:rPr>
          <w:rStyle w:val="a4"/>
          <w:rFonts w:ascii="Times New Roman" w:hAnsi="Times New Roman"/>
          <w:b w:val="0"/>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Участник должен быть платежеспособным, не находиться в процессе ликвидации или реорганизации, не быть признанным банкротом.</w:t>
      </w:r>
    </w:p>
    <w:p w:rsidR="001814B3" w:rsidRPr="003B5157" w:rsidRDefault="001814B3" w:rsidP="001814B3">
      <w:pPr>
        <w:spacing w:after="0" w:line="240" w:lineRule="auto"/>
        <w:ind w:firstLine="284"/>
        <w:jc w:val="both"/>
        <w:rPr>
          <w:rStyle w:val="a4"/>
          <w:rFonts w:ascii="Times New Roman" w:hAnsi="Times New Roman"/>
          <w:b w:val="0"/>
          <w:sz w:val="28"/>
          <w:szCs w:val="28"/>
        </w:rPr>
      </w:pPr>
      <w:r w:rsidRPr="003B5157">
        <w:rPr>
          <w:rStyle w:val="a4"/>
          <w:rFonts w:ascii="Times New Roman" w:hAnsi="Times New Roman"/>
          <w:b w:val="0"/>
          <w:sz w:val="28"/>
          <w:szCs w:val="28"/>
        </w:rPr>
        <w:t>-</w:t>
      </w:r>
      <w:r w:rsidRPr="003B5157">
        <w:rPr>
          <w:rStyle w:val="a4"/>
          <w:rFonts w:ascii="Times New Roman" w:hAnsi="Times New Roman"/>
          <w:b w:val="0"/>
          <w:sz w:val="28"/>
          <w:szCs w:val="28"/>
        </w:rPr>
        <w:tab/>
        <w:t xml:space="preserve">Участник должен обеспечить сохранность имущества Заказчика при выполнении работ на территории. </w:t>
      </w:r>
    </w:p>
    <w:p w:rsidR="00215488" w:rsidRPr="003B5157" w:rsidRDefault="00215488" w:rsidP="002C6E99">
      <w:pPr>
        <w:pStyle w:val="Default"/>
        <w:tabs>
          <w:tab w:val="left" w:pos="-1276"/>
          <w:tab w:val="left" w:pos="0"/>
          <w:tab w:val="left" w:pos="142"/>
        </w:tabs>
        <w:jc w:val="both"/>
        <w:rPr>
          <w:rStyle w:val="a4"/>
          <w:b w:val="0"/>
          <w:color w:val="auto"/>
          <w:sz w:val="28"/>
          <w:szCs w:val="28"/>
        </w:rPr>
      </w:pPr>
    </w:p>
    <w:p w:rsidR="00555188" w:rsidRPr="003B5157" w:rsidRDefault="00EE2AD8" w:rsidP="001814B3">
      <w:pPr>
        <w:pStyle w:val="Default"/>
        <w:numPr>
          <w:ilvl w:val="0"/>
          <w:numId w:val="2"/>
        </w:numPr>
        <w:ind w:left="0" w:firstLine="0"/>
        <w:jc w:val="both"/>
        <w:rPr>
          <w:rStyle w:val="a4"/>
          <w:b w:val="0"/>
          <w:sz w:val="28"/>
          <w:szCs w:val="28"/>
        </w:rPr>
      </w:pPr>
      <w:r w:rsidRPr="003B5157">
        <w:rPr>
          <w:rStyle w:val="a4"/>
          <w:sz w:val="28"/>
          <w:szCs w:val="28"/>
        </w:rPr>
        <w:t>С</w:t>
      </w:r>
      <w:r w:rsidR="00215488" w:rsidRPr="003B5157">
        <w:rPr>
          <w:rStyle w:val="a4"/>
          <w:sz w:val="28"/>
          <w:szCs w:val="28"/>
        </w:rPr>
        <w:t xml:space="preserve">одержание работ: </w:t>
      </w:r>
    </w:p>
    <w:p w:rsidR="002248CF" w:rsidRPr="003B5157" w:rsidRDefault="002248CF" w:rsidP="001814B3">
      <w:pPr>
        <w:pStyle w:val="a3"/>
        <w:numPr>
          <w:ilvl w:val="0"/>
          <w:numId w:val="23"/>
        </w:numPr>
        <w:spacing w:after="0" w:line="240" w:lineRule="auto"/>
        <w:jc w:val="both"/>
        <w:rPr>
          <w:rFonts w:ascii="Times New Roman" w:hAnsi="Times New Roman"/>
          <w:bCs/>
          <w:sz w:val="28"/>
          <w:szCs w:val="28"/>
        </w:rPr>
      </w:pPr>
      <w:r w:rsidRPr="003B5157">
        <w:rPr>
          <w:rFonts w:ascii="Times New Roman" w:hAnsi="Times New Roman"/>
          <w:bCs/>
          <w:sz w:val="28"/>
          <w:szCs w:val="28"/>
        </w:rPr>
        <w:t xml:space="preserve">демонтаж участка ограждения </w:t>
      </w:r>
      <w:r w:rsidR="0071583D" w:rsidRPr="003B5157">
        <w:rPr>
          <w:rFonts w:ascii="Times New Roman" w:hAnsi="Times New Roman"/>
          <w:bCs/>
          <w:sz w:val="28"/>
          <w:szCs w:val="28"/>
        </w:rPr>
        <w:t>с противоподкопным ограждением  и их</w:t>
      </w:r>
      <w:r w:rsidRPr="003B5157">
        <w:rPr>
          <w:rFonts w:ascii="Times New Roman" w:hAnsi="Times New Roman"/>
          <w:bCs/>
          <w:sz w:val="28"/>
          <w:szCs w:val="28"/>
        </w:rPr>
        <w:t xml:space="preserve"> последующ</w:t>
      </w:r>
      <w:r w:rsidR="0071583D" w:rsidRPr="003B5157">
        <w:rPr>
          <w:rFonts w:ascii="Times New Roman" w:hAnsi="Times New Roman"/>
          <w:bCs/>
          <w:sz w:val="28"/>
          <w:szCs w:val="28"/>
        </w:rPr>
        <w:t>ее</w:t>
      </w:r>
      <w:r w:rsidRPr="003B5157">
        <w:rPr>
          <w:rFonts w:ascii="Times New Roman" w:hAnsi="Times New Roman"/>
          <w:bCs/>
          <w:sz w:val="28"/>
          <w:szCs w:val="28"/>
        </w:rPr>
        <w:t xml:space="preserve"> восстановлением;</w:t>
      </w:r>
    </w:p>
    <w:p w:rsidR="001814B3" w:rsidRPr="003B5157" w:rsidRDefault="001814B3" w:rsidP="001814B3">
      <w:pPr>
        <w:pStyle w:val="a3"/>
        <w:numPr>
          <w:ilvl w:val="0"/>
          <w:numId w:val="23"/>
        </w:numPr>
        <w:spacing w:after="0" w:line="240" w:lineRule="auto"/>
        <w:jc w:val="both"/>
        <w:rPr>
          <w:rFonts w:ascii="Times New Roman" w:hAnsi="Times New Roman"/>
          <w:bCs/>
          <w:sz w:val="28"/>
          <w:szCs w:val="28"/>
        </w:rPr>
      </w:pPr>
      <w:r w:rsidRPr="003B5157">
        <w:rPr>
          <w:rFonts w:ascii="Times New Roman" w:hAnsi="Times New Roman"/>
          <w:color w:val="2D2D2D"/>
          <w:spacing w:val="2"/>
          <w:sz w:val="28"/>
          <w:szCs w:val="28"/>
        </w:rPr>
        <w:t>срезк</w:t>
      </w:r>
      <w:r w:rsidR="009C1AE9" w:rsidRPr="003B5157">
        <w:rPr>
          <w:rFonts w:ascii="Times New Roman" w:hAnsi="Times New Roman"/>
          <w:color w:val="2D2D2D"/>
          <w:spacing w:val="2"/>
          <w:sz w:val="28"/>
          <w:szCs w:val="28"/>
        </w:rPr>
        <w:t>а</w:t>
      </w:r>
      <w:r w:rsidRPr="003B5157">
        <w:rPr>
          <w:rFonts w:ascii="Times New Roman" w:hAnsi="Times New Roman"/>
          <w:color w:val="2D2D2D"/>
          <w:spacing w:val="2"/>
          <w:sz w:val="28"/>
          <w:szCs w:val="28"/>
        </w:rPr>
        <w:t xml:space="preserve"> </w:t>
      </w:r>
      <w:r w:rsidR="00FB15FC" w:rsidRPr="003B5157">
        <w:rPr>
          <w:rFonts w:ascii="Times New Roman" w:hAnsi="Times New Roman"/>
          <w:color w:val="2D2D2D"/>
          <w:spacing w:val="2"/>
          <w:sz w:val="28"/>
          <w:szCs w:val="28"/>
        </w:rPr>
        <w:t xml:space="preserve">с дальнейшим восстановлением </w:t>
      </w:r>
      <w:r w:rsidRPr="003B5157">
        <w:rPr>
          <w:rFonts w:ascii="Times New Roman" w:hAnsi="Times New Roman"/>
          <w:color w:val="2D2D2D"/>
          <w:spacing w:val="2"/>
          <w:sz w:val="28"/>
          <w:szCs w:val="28"/>
        </w:rPr>
        <w:t>и планировк</w:t>
      </w:r>
      <w:r w:rsidR="009C1AE9" w:rsidRPr="003B5157">
        <w:rPr>
          <w:rFonts w:ascii="Times New Roman" w:hAnsi="Times New Roman"/>
          <w:color w:val="2D2D2D"/>
          <w:spacing w:val="2"/>
          <w:sz w:val="28"/>
          <w:szCs w:val="28"/>
        </w:rPr>
        <w:t>а</w:t>
      </w:r>
      <w:r w:rsidRPr="003B5157">
        <w:rPr>
          <w:rFonts w:ascii="Times New Roman" w:hAnsi="Times New Roman"/>
          <w:color w:val="2D2D2D"/>
          <w:spacing w:val="2"/>
          <w:sz w:val="28"/>
          <w:szCs w:val="28"/>
        </w:rPr>
        <w:t xml:space="preserve"> </w:t>
      </w:r>
      <w:r w:rsidR="00A564AC" w:rsidRPr="003B5157">
        <w:rPr>
          <w:rFonts w:ascii="Times New Roman" w:hAnsi="Times New Roman"/>
          <w:color w:val="2D2D2D"/>
          <w:spacing w:val="2"/>
          <w:sz w:val="28"/>
          <w:szCs w:val="28"/>
        </w:rPr>
        <w:t>верхнего слоя</w:t>
      </w:r>
      <w:r w:rsidR="00566C58" w:rsidRPr="003B5157">
        <w:rPr>
          <w:rFonts w:ascii="Times New Roman" w:hAnsi="Times New Roman"/>
          <w:color w:val="2D2D2D"/>
          <w:spacing w:val="2"/>
          <w:sz w:val="28"/>
          <w:szCs w:val="28"/>
        </w:rPr>
        <w:t xml:space="preserve"> грунта</w:t>
      </w:r>
      <w:r w:rsidR="00A564AC" w:rsidRPr="003B5157">
        <w:rPr>
          <w:rFonts w:ascii="Times New Roman" w:hAnsi="Times New Roman"/>
          <w:color w:val="2D2D2D"/>
          <w:spacing w:val="2"/>
          <w:sz w:val="28"/>
          <w:szCs w:val="28"/>
        </w:rPr>
        <w:t>;</w:t>
      </w:r>
    </w:p>
    <w:p w:rsidR="0071583D" w:rsidRPr="003B5157" w:rsidRDefault="0071583D" w:rsidP="001814B3">
      <w:pPr>
        <w:pStyle w:val="a3"/>
        <w:numPr>
          <w:ilvl w:val="0"/>
          <w:numId w:val="23"/>
        </w:numPr>
        <w:spacing w:after="0" w:line="240" w:lineRule="auto"/>
        <w:jc w:val="both"/>
        <w:rPr>
          <w:rFonts w:ascii="Times New Roman" w:hAnsi="Times New Roman"/>
          <w:bCs/>
          <w:sz w:val="28"/>
          <w:szCs w:val="28"/>
        </w:rPr>
      </w:pPr>
      <w:r w:rsidRPr="003B5157">
        <w:rPr>
          <w:rFonts w:ascii="Times New Roman" w:hAnsi="Times New Roman"/>
          <w:color w:val="2D2D2D"/>
          <w:spacing w:val="2"/>
          <w:sz w:val="28"/>
          <w:szCs w:val="28"/>
        </w:rPr>
        <w:t>закрепление газопровода от возможных смещений и механических повреждений во время проведения работ, исключая случайное смещение земляного полотна. Укладка дорожных железобетонных плит с установкой опорных стоек и расчалок с последующим демонтажем;</w:t>
      </w:r>
    </w:p>
    <w:p w:rsidR="001814B3" w:rsidRPr="003B5157" w:rsidRDefault="005C228C" w:rsidP="001814B3">
      <w:pPr>
        <w:pStyle w:val="a3"/>
        <w:numPr>
          <w:ilvl w:val="0"/>
          <w:numId w:val="23"/>
        </w:numPr>
        <w:spacing w:after="0" w:line="240" w:lineRule="auto"/>
        <w:jc w:val="both"/>
        <w:rPr>
          <w:rFonts w:ascii="Times New Roman" w:hAnsi="Times New Roman"/>
          <w:b/>
          <w:bCs/>
          <w:sz w:val="28"/>
          <w:szCs w:val="28"/>
        </w:rPr>
      </w:pPr>
      <w:r w:rsidRPr="003B5157">
        <w:rPr>
          <w:rFonts w:ascii="Times New Roman" w:hAnsi="Times New Roman"/>
          <w:color w:val="2D2D2D"/>
          <w:spacing w:val="2"/>
          <w:sz w:val="28"/>
          <w:szCs w:val="28"/>
        </w:rPr>
        <w:t>устройство песчаного основания</w:t>
      </w:r>
      <w:r w:rsidR="001814B3" w:rsidRPr="003B5157">
        <w:rPr>
          <w:rFonts w:ascii="Times New Roman" w:hAnsi="Times New Roman"/>
          <w:color w:val="2D2D2D"/>
          <w:spacing w:val="2"/>
          <w:sz w:val="28"/>
          <w:szCs w:val="28"/>
        </w:rPr>
        <w:t>;</w:t>
      </w:r>
    </w:p>
    <w:p w:rsidR="001F18C6" w:rsidRPr="003B5157" w:rsidRDefault="001F18C6" w:rsidP="001F18C6">
      <w:pPr>
        <w:pStyle w:val="a3"/>
        <w:numPr>
          <w:ilvl w:val="0"/>
          <w:numId w:val="23"/>
        </w:numPr>
        <w:spacing w:after="0" w:line="240" w:lineRule="auto"/>
        <w:jc w:val="both"/>
        <w:rPr>
          <w:rFonts w:ascii="Times New Roman" w:hAnsi="Times New Roman"/>
          <w:bCs/>
          <w:sz w:val="28"/>
          <w:szCs w:val="28"/>
        </w:rPr>
      </w:pPr>
      <w:r w:rsidRPr="003B5157">
        <w:rPr>
          <w:rFonts w:ascii="Times New Roman" w:hAnsi="Times New Roman"/>
          <w:bCs/>
          <w:sz w:val="28"/>
          <w:szCs w:val="28"/>
        </w:rPr>
        <w:lastRenderedPageBreak/>
        <w:t>уплотнение грунта щебнем;</w:t>
      </w:r>
    </w:p>
    <w:p w:rsidR="005C228C" w:rsidRPr="003B5157" w:rsidRDefault="004A774E" w:rsidP="001814B3">
      <w:pPr>
        <w:pStyle w:val="a3"/>
        <w:numPr>
          <w:ilvl w:val="0"/>
          <w:numId w:val="23"/>
        </w:numPr>
        <w:spacing w:after="0" w:line="240" w:lineRule="auto"/>
        <w:jc w:val="both"/>
        <w:rPr>
          <w:rFonts w:ascii="Times New Roman" w:hAnsi="Times New Roman"/>
          <w:bCs/>
          <w:sz w:val="28"/>
          <w:szCs w:val="28"/>
        </w:rPr>
      </w:pPr>
      <w:r w:rsidRPr="003B5157">
        <w:rPr>
          <w:rFonts w:ascii="Times New Roman" w:hAnsi="Times New Roman"/>
          <w:bCs/>
          <w:sz w:val="28"/>
          <w:szCs w:val="28"/>
        </w:rPr>
        <w:t>разработка привозного грунта с перемещением  для заполнения провалов</w:t>
      </w:r>
      <w:r w:rsidR="000E5E82" w:rsidRPr="003B5157">
        <w:rPr>
          <w:rFonts w:ascii="Times New Roman" w:hAnsi="Times New Roman"/>
          <w:bCs/>
          <w:sz w:val="28"/>
          <w:szCs w:val="28"/>
        </w:rPr>
        <w:t xml:space="preserve"> и</w:t>
      </w:r>
      <w:r w:rsidRPr="003B5157">
        <w:rPr>
          <w:rFonts w:ascii="Times New Roman" w:hAnsi="Times New Roman"/>
          <w:bCs/>
          <w:sz w:val="28"/>
          <w:szCs w:val="28"/>
        </w:rPr>
        <w:t xml:space="preserve"> размывов газопровода;</w:t>
      </w:r>
    </w:p>
    <w:p w:rsidR="000E5E82" w:rsidRPr="003B5157" w:rsidRDefault="0071583D" w:rsidP="001814B3">
      <w:pPr>
        <w:pStyle w:val="a3"/>
        <w:numPr>
          <w:ilvl w:val="0"/>
          <w:numId w:val="23"/>
        </w:numPr>
        <w:spacing w:after="0" w:line="240" w:lineRule="auto"/>
        <w:jc w:val="both"/>
        <w:rPr>
          <w:rFonts w:ascii="Times New Roman" w:hAnsi="Times New Roman"/>
          <w:bCs/>
          <w:sz w:val="28"/>
          <w:szCs w:val="28"/>
        </w:rPr>
      </w:pPr>
      <w:r w:rsidRPr="003B5157">
        <w:rPr>
          <w:rFonts w:ascii="Times New Roman" w:hAnsi="Times New Roman"/>
          <w:bCs/>
          <w:sz w:val="28"/>
          <w:szCs w:val="28"/>
        </w:rPr>
        <w:t>планировка площади с разбивкой и подготовкой для посева газона.</w:t>
      </w:r>
    </w:p>
    <w:p w:rsidR="003D4F14" w:rsidRPr="003B5157" w:rsidRDefault="003D4F14" w:rsidP="003D4F14">
      <w:pPr>
        <w:spacing w:after="0" w:line="240" w:lineRule="auto"/>
        <w:ind w:left="360"/>
        <w:jc w:val="both"/>
        <w:rPr>
          <w:rFonts w:ascii="Times New Roman" w:hAnsi="Times New Roman"/>
          <w:bCs/>
          <w:sz w:val="28"/>
          <w:szCs w:val="28"/>
        </w:rPr>
      </w:pPr>
    </w:p>
    <w:p w:rsidR="006F4417" w:rsidRPr="003B5157" w:rsidRDefault="006F4417" w:rsidP="001814B3">
      <w:pPr>
        <w:pStyle w:val="a3"/>
        <w:numPr>
          <w:ilvl w:val="0"/>
          <w:numId w:val="2"/>
        </w:numPr>
        <w:spacing w:after="0" w:line="240" w:lineRule="auto"/>
        <w:ind w:left="0" w:firstLine="0"/>
        <w:jc w:val="both"/>
        <w:rPr>
          <w:rFonts w:ascii="Times New Roman" w:hAnsi="Times New Roman"/>
          <w:b/>
          <w:bCs/>
          <w:sz w:val="28"/>
          <w:szCs w:val="28"/>
        </w:rPr>
      </w:pPr>
      <w:r w:rsidRPr="003B5157">
        <w:rPr>
          <w:rFonts w:ascii="Times New Roman" w:hAnsi="Times New Roman"/>
          <w:b/>
          <w:bCs/>
          <w:sz w:val="28"/>
          <w:szCs w:val="28"/>
        </w:rPr>
        <w:t>Дополнительные требования при проведении работ:</w:t>
      </w:r>
    </w:p>
    <w:p w:rsidR="001814B3" w:rsidRPr="003B5157" w:rsidRDefault="00D66E28" w:rsidP="001814B3">
      <w:pPr>
        <w:pStyle w:val="a3"/>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 xml:space="preserve">- </w:t>
      </w:r>
      <w:r w:rsidR="00640E08" w:rsidRPr="003B5157">
        <w:rPr>
          <w:rFonts w:ascii="Times New Roman" w:hAnsi="Times New Roman"/>
          <w:bCs/>
          <w:sz w:val="28"/>
          <w:szCs w:val="28"/>
        </w:rPr>
        <w:tab/>
      </w:r>
      <w:r w:rsidR="001814B3" w:rsidRPr="003B5157">
        <w:rPr>
          <w:rFonts w:ascii="Times New Roman" w:hAnsi="Times New Roman"/>
          <w:bCs/>
          <w:sz w:val="28"/>
          <w:szCs w:val="28"/>
        </w:rPr>
        <w:t>Работы выполняются иждивением подрядчика – его силами, средствами, а также использованием его материалов.</w:t>
      </w:r>
    </w:p>
    <w:p w:rsidR="001814B3" w:rsidRPr="003B5157" w:rsidRDefault="001814B3" w:rsidP="001814B3">
      <w:pPr>
        <w:pStyle w:val="a3"/>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1814B3" w:rsidRPr="003B5157" w:rsidRDefault="001814B3" w:rsidP="001814B3">
      <w:pPr>
        <w:pStyle w:val="a3"/>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D66E28" w:rsidRPr="003B5157">
        <w:rPr>
          <w:rFonts w:ascii="Times New Roman" w:hAnsi="Times New Roman"/>
          <w:bCs/>
          <w:sz w:val="28"/>
          <w:szCs w:val="28"/>
        </w:rPr>
        <w:t>.</w:t>
      </w:r>
    </w:p>
    <w:p w:rsidR="00D66E28" w:rsidRPr="003B5157" w:rsidRDefault="00D66E28" w:rsidP="00D66E28">
      <w:pPr>
        <w:spacing w:after="0" w:line="240" w:lineRule="auto"/>
        <w:ind w:firstLine="284"/>
        <w:jc w:val="both"/>
        <w:rPr>
          <w:rStyle w:val="a4"/>
          <w:rFonts w:ascii="Times New Roman" w:hAnsi="Times New Roman"/>
          <w:b w:val="0"/>
          <w:sz w:val="28"/>
          <w:szCs w:val="28"/>
        </w:rPr>
      </w:pPr>
      <w:r w:rsidRPr="003B5157">
        <w:rPr>
          <w:rFonts w:ascii="Times New Roman" w:hAnsi="Times New Roman"/>
          <w:bCs/>
          <w:sz w:val="28"/>
          <w:szCs w:val="28"/>
        </w:rPr>
        <w:t xml:space="preserve">-  </w:t>
      </w:r>
      <w:r w:rsidRPr="003B5157">
        <w:rPr>
          <w:rStyle w:val="a4"/>
          <w:rFonts w:ascii="Times New Roman" w:hAnsi="Times New Roman"/>
          <w:b w:val="0"/>
          <w:sz w:val="28"/>
          <w:szCs w:val="28"/>
        </w:rPr>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D66E28" w:rsidRPr="003B5157" w:rsidRDefault="00D66E28" w:rsidP="00D66E28">
      <w:pPr>
        <w:pStyle w:val="a3"/>
        <w:numPr>
          <w:ilvl w:val="0"/>
          <w:numId w:val="25"/>
        </w:numPr>
        <w:spacing w:after="0" w:line="240" w:lineRule="auto"/>
        <w:ind w:left="0" w:firstLine="284"/>
        <w:jc w:val="both"/>
        <w:rPr>
          <w:rStyle w:val="a4"/>
          <w:rFonts w:ascii="Times New Roman" w:hAnsi="Times New Roman"/>
          <w:b w:val="0"/>
          <w:sz w:val="28"/>
          <w:szCs w:val="28"/>
        </w:rPr>
      </w:pPr>
      <w:r w:rsidRPr="003B5157">
        <w:rPr>
          <w:rStyle w:val="a4"/>
          <w:rFonts w:ascii="Times New Roman" w:hAnsi="Times New Roman"/>
          <w:b w:val="0"/>
          <w:sz w:val="28"/>
          <w:szCs w:val="28"/>
        </w:rPr>
        <w:t xml:space="preserve">Использовать специализированные дорожные машины и оборудование, передвижные ремонтные мастерские, необходимые средства транспорта и связи, а также при необходимости передвижные и легко транспортируемые временные сооружения для размещения строителей, устройства складов, мастерских и др. Все пусковые электрические устройства должны быть оборудованы кожухами, места их установки </w:t>
      </w:r>
      <w:r w:rsidR="00444B96" w:rsidRPr="003B5157">
        <w:rPr>
          <w:rStyle w:val="a4"/>
          <w:rFonts w:ascii="Times New Roman" w:hAnsi="Times New Roman"/>
          <w:b w:val="0"/>
          <w:sz w:val="28"/>
          <w:szCs w:val="28"/>
        </w:rPr>
        <w:t>–</w:t>
      </w:r>
      <w:r w:rsidRPr="003B5157">
        <w:rPr>
          <w:rStyle w:val="a4"/>
          <w:rFonts w:ascii="Times New Roman" w:hAnsi="Times New Roman"/>
          <w:b w:val="0"/>
          <w:sz w:val="28"/>
          <w:szCs w:val="28"/>
        </w:rPr>
        <w:t xml:space="preserve"> ограждены. Металлические части машин и механизмов с электрическими проводами должны быть заземлены.</w:t>
      </w:r>
    </w:p>
    <w:p w:rsidR="00566C58" w:rsidRPr="003B5157" w:rsidRDefault="00566C58" w:rsidP="00D66E28">
      <w:pPr>
        <w:pStyle w:val="a3"/>
        <w:numPr>
          <w:ilvl w:val="0"/>
          <w:numId w:val="26"/>
        </w:numPr>
        <w:spacing w:after="0" w:line="240" w:lineRule="auto"/>
        <w:ind w:left="0" w:firstLine="284"/>
        <w:jc w:val="both"/>
        <w:rPr>
          <w:rStyle w:val="a4"/>
          <w:rFonts w:ascii="Times New Roman" w:hAnsi="Times New Roman"/>
          <w:b w:val="0"/>
          <w:sz w:val="28"/>
          <w:szCs w:val="28"/>
        </w:rPr>
      </w:pPr>
      <w:r w:rsidRPr="003B5157">
        <w:rPr>
          <w:rStyle w:val="a4"/>
          <w:rFonts w:ascii="Times New Roman" w:hAnsi="Times New Roman"/>
          <w:b w:val="0"/>
          <w:sz w:val="28"/>
          <w:szCs w:val="28"/>
        </w:rPr>
        <w:t>Все работы в непосредственной близости к газопроводу производить вручную.</w:t>
      </w:r>
    </w:p>
    <w:p w:rsidR="00D66E28" w:rsidRPr="003B5157" w:rsidRDefault="00D66E28" w:rsidP="00D66E28">
      <w:pPr>
        <w:pStyle w:val="a3"/>
        <w:numPr>
          <w:ilvl w:val="0"/>
          <w:numId w:val="26"/>
        </w:numPr>
        <w:tabs>
          <w:tab w:val="left" w:pos="-4253"/>
        </w:tabs>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 xml:space="preserve">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2D24F1" w:rsidRPr="003B5157" w:rsidRDefault="002D24F1" w:rsidP="00D66E28">
      <w:pPr>
        <w:pStyle w:val="a3"/>
        <w:spacing w:after="0" w:line="240" w:lineRule="auto"/>
        <w:ind w:left="0" w:firstLine="284"/>
        <w:jc w:val="both"/>
        <w:rPr>
          <w:rFonts w:asciiTheme="minorHAnsi" w:hAnsiTheme="minorHAnsi"/>
          <w:bCs/>
          <w:sz w:val="24"/>
          <w:szCs w:val="24"/>
        </w:rPr>
      </w:pPr>
    </w:p>
    <w:p w:rsidR="00813F36" w:rsidRPr="003B5157" w:rsidRDefault="00813F36" w:rsidP="00710887">
      <w:pPr>
        <w:pStyle w:val="a3"/>
        <w:numPr>
          <w:ilvl w:val="0"/>
          <w:numId w:val="2"/>
        </w:numPr>
        <w:tabs>
          <w:tab w:val="left" w:pos="993"/>
        </w:tabs>
        <w:spacing w:after="0" w:line="240" w:lineRule="auto"/>
        <w:jc w:val="both"/>
        <w:rPr>
          <w:rFonts w:ascii="Times New Roman" w:hAnsi="Times New Roman"/>
          <w:b/>
          <w:bCs/>
          <w:sz w:val="28"/>
          <w:szCs w:val="28"/>
        </w:rPr>
      </w:pPr>
      <w:r w:rsidRPr="003B5157">
        <w:rPr>
          <w:rFonts w:ascii="Times New Roman" w:hAnsi="Times New Roman"/>
          <w:b/>
          <w:bCs/>
          <w:sz w:val="28"/>
          <w:szCs w:val="28"/>
        </w:rPr>
        <w:t>Требования к безопасности выполнения работ и безопасности результатов работ:</w:t>
      </w:r>
    </w:p>
    <w:p w:rsidR="001814B3" w:rsidRPr="003B5157" w:rsidRDefault="001814B3" w:rsidP="001814B3">
      <w:pPr>
        <w:spacing w:after="0" w:line="240" w:lineRule="auto"/>
        <w:ind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 xml:space="preserve"> 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1814B3" w:rsidRPr="003B5157" w:rsidRDefault="001814B3" w:rsidP="001814B3">
      <w:pPr>
        <w:spacing w:after="0" w:line="240" w:lineRule="auto"/>
        <w:ind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1814B3" w:rsidRPr="003B5157" w:rsidRDefault="001814B3" w:rsidP="001814B3">
      <w:pPr>
        <w:spacing w:after="0" w:line="240" w:lineRule="auto"/>
        <w:ind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 xml:space="preserve">Для предотвращения аварийных ситуаций, при производстве работ должны использоваться оборудование, машины и механизмы, предназначенные для </w:t>
      </w:r>
      <w:r w:rsidRPr="003B5157">
        <w:rPr>
          <w:rFonts w:ascii="Times New Roman" w:hAnsi="Times New Roman"/>
          <w:bCs/>
          <w:sz w:val="28"/>
          <w:szCs w:val="28"/>
        </w:rPr>
        <w:lastRenderedPageBreak/>
        <w:t>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1814B3" w:rsidRPr="003B5157" w:rsidRDefault="001814B3" w:rsidP="001814B3">
      <w:pPr>
        <w:spacing w:after="0" w:line="240" w:lineRule="auto"/>
        <w:ind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 xml:space="preserve"> 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813F36" w:rsidRPr="003B5157" w:rsidRDefault="001814B3" w:rsidP="001814B3">
      <w:pPr>
        <w:spacing w:after="0" w:line="240" w:lineRule="auto"/>
        <w:ind w:firstLine="284"/>
        <w:jc w:val="both"/>
        <w:rPr>
          <w:rFonts w:ascii="Times New Roman" w:hAnsi="Times New Roman"/>
          <w:bCs/>
          <w:sz w:val="28"/>
          <w:szCs w:val="28"/>
        </w:rPr>
      </w:pPr>
      <w:r w:rsidRPr="003B5157">
        <w:rPr>
          <w:rFonts w:ascii="Times New Roman" w:hAnsi="Times New Roman"/>
          <w:bCs/>
          <w:sz w:val="28"/>
          <w:szCs w:val="28"/>
        </w:rPr>
        <w:t>-</w:t>
      </w:r>
      <w:r w:rsidRPr="003B5157">
        <w:rPr>
          <w:rFonts w:ascii="Times New Roman" w:hAnsi="Times New Roman"/>
          <w:bCs/>
          <w:sz w:val="28"/>
          <w:szCs w:val="28"/>
        </w:rPr>
        <w:tab/>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p>
    <w:p w:rsidR="001814B3" w:rsidRPr="003B5157" w:rsidRDefault="001814B3" w:rsidP="001814B3">
      <w:pPr>
        <w:spacing w:after="0" w:line="240" w:lineRule="auto"/>
        <w:ind w:firstLine="284"/>
        <w:jc w:val="both"/>
        <w:rPr>
          <w:rFonts w:ascii="Times New Roman" w:hAnsi="Times New Roman"/>
          <w:bCs/>
          <w:sz w:val="28"/>
          <w:szCs w:val="28"/>
        </w:rPr>
      </w:pPr>
    </w:p>
    <w:p w:rsidR="00813F36" w:rsidRPr="003B5157" w:rsidRDefault="00813F36" w:rsidP="00710887">
      <w:pPr>
        <w:pStyle w:val="a3"/>
        <w:numPr>
          <w:ilvl w:val="0"/>
          <w:numId w:val="2"/>
        </w:numPr>
        <w:tabs>
          <w:tab w:val="left" w:pos="993"/>
        </w:tabs>
        <w:spacing w:after="0" w:line="240" w:lineRule="auto"/>
        <w:jc w:val="both"/>
        <w:rPr>
          <w:rFonts w:ascii="Times New Roman" w:hAnsi="Times New Roman"/>
          <w:b/>
          <w:bCs/>
          <w:sz w:val="28"/>
          <w:szCs w:val="28"/>
        </w:rPr>
      </w:pPr>
      <w:r w:rsidRPr="003B5157">
        <w:rPr>
          <w:rFonts w:ascii="Times New Roman" w:hAnsi="Times New Roman"/>
          <w:bCs/>
          <w:sz w:val="28"/>
          <w:szCs w:val="28"/>
        </w:rPr>
        <w:t xml:space="preserve"> </w:t>
      </w:r>
      <w:r w:rsidRPr="003B5157">
        <w:rPr>
          <w:rFonts w:ascii="Times New Roman" w:hAnsi="Times New Roman"/>
          <w:b/>
          <w:bCs/>
          <w:sz w:val="28"/>
          <w:szCs w:val="28"/>
        </w:rPr>
        <w:t xml:space="preserve">Требования к результатам работ </w:t>
      </w:r>
    </w:p>
    <w:p w:rsidR="00D7606F" w:rsidRPr="003B5157" w:rsidRDefault="00D7606F" w:rsidP="00D7606F">
      <w:pPr>
        <w:pStyle w:val="a3"/>
        <w:numPr>
          <w:ilvl w:val="0"/>
          <w:numId w:val="28"/>
        </w:numPr>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Качество выполняемых Подрядчиком работ должно удовлетворять действующих ГОСТов, ТУ, С</w:t>
      </w:r>
      <w:r w:rsidR="00444B96" w:rsidRPr="003B5157">
        <w:rPr>
          <w:rFonts w:ascii="Times New Roman" w:hAnsi="Times New Roman"/>
          <w:bCs/>
          <w:sz w:val="28"/>
          <w:szCs w:val="28"/>
        </w:rPr>
        <w:t>н</w:t>
      </w:r>
      <w:r w:rsidRPr="003B5157">
        <w:rPr>
          <w:rFonts w:ascii="Times New Roman" w:hAnsi="Times New Roman"/>
          <w:bCs/>
          <w:sz w:val="28"/>
          <w:szCs w:val="28"/>
        </w:rPr>
        <w:t>иПов, ПУЭ, технической документации и других нормативных документов и стандартов.</w:t>
      </w:r>
    </w:p>
    <w:p w:rsidR="00D7606F" w:rsidRPr="003B5157" w:rsidRDefault="00D7606F" w:rsidP="00D7606F">
      <w:pPr>
        <w:pStyle w:val="a3"/>
        <w:numPr>
          <w:ilvl w:val="0"/>
          <w:numId w:val="27"/>
        </w:numPr>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Выявленные недостатки Подрядчик устраняет своими силами и средствами.</w:t>
      </w:r>
    </w:p>
    <w:p w:rsidR="00D7606F" w:rsidRPr="003B5157" w:rsidRDefault="00D7606F" w:rsidP="00D7606F">
      <w:pPr>
        <w:pStyle w:val="a3"/>
        <w:numPr>
          <w:ilvl w:val="0"/>
          <w:numId w:val="27"/>
        </w:numPr>
        <w:spacing w:after="0" w:line="240" w:lineRule="auto"/>
        <w:ind w:left="0" w:firstLine="284"/>
        <w:jc w:val="both"/>
        <w:rPr>
          <w:rFonts w:ascii="Times New Roman" w:hAnsi="Times New Roman"/>
          <w:bCs/>
          <w:sz w:val="28"/>
          <w:szCs w:val="28"/>
        </w:rPr>
      </w:pPr>
      <w:r w:rsidRPr="003B515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D7606F" w:rsidRPr="003B5157" w:rsidRDefault="00D7606F" w:rsidP="00D7606F">
      <w:pPr>
        <w:tabs>
          <w:tab w:val="left" w:pos="993"/>
        </w:tabs>
        <w:spacing w:after="0" w:line="240" w:lineRule="auto"/>
        <w:ind w:firstLine="284"/>
        <w:jc w:val="both"/>
        <w:rPr>
          <w:rFonts w:ascii="Times New Roman" w:hAnsi="Times New Roman"/>
          <w:bCs/>
          <w:sz w:val="28"/>
          <w:szCs w:val="28"/>
        </w:rPr>
      </w:pPr>
      <w:r w:rsidRPr="003B5157">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D7606F" w:rsidRPr="003B5157" w:rsidRDefault="00D7606F" w:rsidP="00D7606F">
      <w:pPr>
        <w:tabs>
          <w:tab w:val="left" w:pos="993"/>
        </w:tabs>
        <w:spacing w:after="0" w:line="240" w:lineRule="auto"/>
        <w:ind w:firstLine="284"/>
        <w:jc w:val="both"/>
        <w:rPr>
          <w:rFonts w:ascii="Times New Roman" w:hAnsi="Times New Roman"/>
          <w:bCs/>
          <w:sz w:val="28"/>
          <w:szCs w:val="28"/>
        </w:rPr>
      </w:pPr>
    </w:p>
    <w:p w:rsidR="00EC52FD" w:rsidRPr="003B5157" w:rsidRDefault="00EC52FD" w:rsidP="00D7606F">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sidRPr="003B5157">
        <w:rPr>
          <w:rFonts w:ascii="Times New Roman" w:hAnsi="Times New Roman"/>
          <w:b/>
          <w:sz w:val="28"/>
          <w:szCs w:val="26"/>
        </w:rPr>
        <w:t xml:space="preserve">Требования к выполнению работ </w:t>
      </w:r>
      <w:r w:rsidR="00D50AA0" w:rsidRPr="003B5157">
        <w:rPr>
          <w:rFonts w:ascii="Times New Roman" w:hAnsi="Times New Roman"/>
          <w:b/>
          <w:sz w:val="28"/>
          <w:szCs w:val="26"/>
        </w:rPr>
        <w:t xml:space="preserve">по </w:t>
      </w:r>
      <w:r w:rsidR="00CA4901" w:rsidRPr="003B5157">
        <w:rPr>
          <w:rFonts w:ascii="Times New Roman" w:hAnsi="Times New Roman"/>
          <w:b/>
          <w:sz w:val="28"/>
          <w:szCs w:val="26"/>
        </w:rPr>
        <w:t>устранению</w:t>
      </w:r>
      <w:r w:rsidR="003C7CCA" w:rsidRPr="003B5157">
        <w:rPr>
          <w:rFonts w:ascii="Times New Roman" w:hAnsi="Times New Roman"/>
          <w:b/>
          <w:sz w:val="28"/>
          <w:szCs w:val="26"/>
        </w:rPr>
        <w:t xml:space="preserve"> провалов и</w:t>
      </w:r>
      <w:r w:rsidR="00CA4901" w:rsidRPr="003B5157">
        <w:rPr>
          <w:rFonts w:ascii="Times New Roman" w:hAnsi="Times New Roman"/>
          <w:b/>
          <w:sz w:val="28"/>
          <w:szCs w:val="26"/>
        </w:rPr>
        <w:t xml:space="preserve"> размывов </w:t>
      </w:r>
      <w:r w:rsidR="003C7CCA" w:rsidRPr="003B5157">
        <w:rPr>
          <w:rFonts w:ascii="Times New Roman" w:hAnsi="Times New Roman"/>
          <w:b/>
          <w:sz w:val="28"/>
          <w:szCs w:val="26"/>
        </w:rPr>
        <w:t xml:space="preserve">газопровода с последующей обваловкой </w:t>
      </w:r>
      <w:r w:rsidR="005A2000" w:rsidRPr="003B5157">
        <w:rPr>
          <w:rFonts w:ascii="Times New Roman" w:hAnsi="Times New Roman"/>
          <w:b/>
          <w:sz w:val="28"/>
          <w:szCs w:val="26"/>
        </w:rPr>
        <w:t>установлены следующими нормативными правилами</w:t>
      </w:r>
      <w:r w:rsidRPr="003B5157">
        <w:rPr>
          <w:rFonts w:ascii="Times New Roman" w:hAnsi="Times New Roman"/>
          <w:b/>
          <w:sz w:val="28"/>
          <w:szCs w:val="26"/>
        </w:rPr>
        <w:t xml:space="preserve">: </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ППБ 01-03 «Правила пожарной безопасности в Российской Федерации»</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С</w:t>
      </w:r>
      <w:r w:rsidR="00444B96" w:rsidRPr="003B5157">
        <w:rPr>
          <w:rFonts w:ascii="Times New Roman" w:hAnsi="Times New Roman"/>
          <w:sz w:val="28"/>
          <w:szCs w:val="28"/>
        </w:rPr>
        <w:t>н</w:t>
      </w:r>
      <w:r w:rsidRPr="003B5157">
        <w:rPr>
          <w:rFonts w:ascii="Times New Roman" w:hAnsi="Times New Roman"/>
          <w:sz w:val="28"/>
          <w:szCs w:val="28"/>
        </w:rPr>
        <w:t>иП 12-01-2004 Организация строительства;</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С</w:t>
      </w:r>
      <w:r w:rsidR="00444B96" w:rsidRPr="003B5157">
        <w:rPr>
          <w:rFonts w:ascii="Times New Roman" w:hAnsi="Times New Roman"/>
          <w:sz w:val="28"/>
          <w:szCs w:val="28"/>
        </w:rPr>
        <w:t>н</w:t>
      </w:r>
      <w:r w:rsidRPr="003B5157">
        <w:rPr>
          <w:rFonts w:ascii="Times New Roman" w:hAnsi="Times New Roman"/>
          <w:sz w:val="28"/>
          <w:szCs w:val="28"/>
        </w:rPr>
        <w:t>иП 3.02.01-87 «Земляные сооружения, основания и фундаменты»</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С</w:t>
      </w:r>
      <w:r w:rsidR="00444B96" w:rsidRPr="003B5157">
        <w:rPr>
          <w:rFonts w:ascii="Times New Roman" w:hAnsi="Times New Roman"/>
          <w:sz w:val="28"/>
          <w:szCs w:val="28"/>
        </w:rPr>
        <w:t>н</w:t>
      </w:r>
      <w:r w:rsidRPr="003B5157">
        <w:rPr>
          <w:rFonts w:ascii="Times New Roman" w:hAnsi="Times New Roman"/>
          <w:sz w:val="28"/>
          <w:szCs w:val="28"/>
        </w:rPr>
        <w:t>иП 3.01.03-84. Геодезические работы в строительстве</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ВСН 51-1-97 Правила производства работ при капитальном ремонте магистральных газопроводов</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ГОСТ 25100-95 «Грунты. Классификация»</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СП 104-34-96 «Производство земляных работ».</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С</w:t>
      </w:r>
      <w:r w:rsidR="00444B96" w:rsidRPr="003B5157">
        <w:rPr>
          <w:rFonts w:ascii="Times New Roman" w:hAnsi="Times New Roman"/>
          <w:sz w:val="28"/>
          <w:szCs w:val="28"/>
        </w:rPr>
        <w:t>н</w:t>
      </w:r>
      <w:r w:rsidRPr="003B5157">
        <w:rPr>
          <w:rFonts w:ascii="Times New Roman" w:hAnsi="Times New Roman"/>
          <w:sz w:val="28"/>
          <w:szCs w:val="28"/>
        </w:rPr>
        <w:t xml:space="preserve">иП 12-03-2001 «Безопасность труда в строительстве. Часть 1. Общие требования» </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С</w:t>
      </w:r>
      <w:r w:rsidR="00444B96" w:rsidRPr="003B5157">
        <w:rPr>
          <w:rFonts w:ascii="Times New Roman" w:hAnsi="Times New Roman"/>
          <w:sz w:val="28"/>
          <w:szCs w:val="28"/>
        </w:rPr>
        <w:t>н</w:t>
      </w:r>
      <w:r w:rsidRPr="003B5157">
        <w:rPr>
          <w:rFonts w:ascii="Times New Roman" w:hAnsi="Times New Roman"/>
          <w:sz w:val="28"/>
          <w:szCs w:val="28"/>
        </w:rPr>
        <w:t>иП 12-04-2002 «Безопасность труда в строительстве. Часть 2. Строительное производство».</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640E08"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lastRenderedPageBreak/>
        <w:t>СТО Газпром 2-2.1-249-2008 «Магистральные газопроводы»;</w:t>
      </w:r>
    </w:p>
    <w:p w:rsidR="003D4F14" w:rsidRPr="003B5157" w:rsidRDefault="00640E08" w:rsidP="00640E08">
      <w:pPr>
        <w:pStyle w:val="a3"/>
        <w:spacing w:after="0" w:line="240" w:lineRule="auto"/>
        <w:ind w:left="0"/>
        <w:jc w:val="both"/>
        <w:rPr>
          <w:rFonts w:ascii="Times New Roman" w:hAnsi="Times New Roman"/>
          <w:sz w:val="28"/>
          <w:szCs w:val="28"/>
        </w:rPr>
      </w:pPr>
      <w:r w:rsidRPr="003B51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 РД 51-2.4-007-97 Борьба с водной эрозией грунтов на линейной части трубопроводов</w:t>
      </w:r>
      <w:r w:rsidR="003D4F14" w:rsidRPr="003B5157">
        <w:rPr>
          <w:rFonts w:ascii="Times New Roman" w:hAnsi="Times New Roman"/>
          <w:sz w:val="28"/>
          <w:szCs w:val="28"/>
        </w:rPr>
        <w:t>.</w:t>
      </w:r>
    </w:p>
    <w:p w:rsidR="003D4F14" w:rsidRPr="003B5157" w:rsidRDefault="003D4F14">
      <w:pPr>
        <w:spacing w:after="0" w:line="240" w:lineRule="auto"/>
        <w:rPr>
          <w:rFonts w:ascii="Times New Roman" w:hAnsi="Times New Roman"/>
          <w:sz w:val="28"/>
          <w:szCs w:val="28"/>
        </w:rPr>
      </w:pPr>
      <w:r w:rsidRPr="003B5157">
        <w:rPr>
          <w:rFonts w:ascii="Times New Roman" w:hAnsi="Times New Roman"/>
          <w:sz w:val="28"/>
          <w:szCs w:val="28"/>
        </w:rPr>
        <w:br w:type="page"/>
      </w:r>
    </w:p>
    <w:p w:rsidR="00D7606F" w:rsidRPr="003B5157" w:rsidRDefault="00D7606F" w:rsidP="00577122">
      <w:pPr>
        <w:pStyle w:val="a3"/>
        <w:spacing w:after="0" w:line="240" w:lineRule="auto"/>
        <w:ind w:left="0"/>
        <w:jc w:val="right"/>
        <w:rPr>
          <w:rFonts w:ascii="Times New Roman" w:hAnsi="Times New Roman"/>
          <w:bCs/>
          <w:sz w:val="28"/>
          <w:szCs w:val="28"/>
        </w:rPr>
      </w:pPr>
      <w:r w:rsidRPr="003B5157">
        <w:rPr>
          <w:rFonts w:ascii="Times New Roman" w:hAnsi="Times New Roman"/>
          <w:bCs/>
          <w:sz w:val="28"/>
          <w:szCs w:val="28"/>
        </w:rPr>
        <w:lastRenderedPageBreak/>
        <w:t>Приложение №1</w:t>
      </w:r>
    </w:p>
    <w:p w:rsidR="00D21A02" w:rsidRPr="003B5157" w:rsidRDefault="00D7606F" w:rsidP="00D7606F">
      <w:pPr>
        <w:pStyle w:val="a3"/>
        <w:spacing w:after="0" w:line="240" w:lineRule="auto"/>
        <w:ind w:left="709"/>
        <w:jc w:val="center"/>
        <w:rPr>
          <w:rFonts w:ascii="Times New Roman" w:hAnsi="Times New Roman"/>
          <w:bCs/>
          <w:sz w:val="28"/>
          <w:szCs w:val="28"/>
        </w:rPr>
      </w:pPr>
      <w:r w:rsidRPr="003B5157">
        <w:rPr>
          <w:rFonts w:ascii="Times New Roman" w:hAnsi="Times New Roman"/>
          <w:bCs/>
          <w:sz w:val="28"/>
          <w:szCs w:val="28"/>
        </w:rPr>
        <w:t>Ведомость объемов работ</w:t>
      </w:r>
    </w:p>
    <w:p w:rsidR="00577122" w:rsidRPr="003B5157" w:rsidRDefault="00577122" w:rsidP="00D7606F">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497"/>
        <w:gridCol w:w="6467"/>
        <w:gridCol w:w="2206"/>
        <w:gridCol w:w="967"/>
      </w:tblGrid>
      <w:tr w:rsidR="00577122" w:rsidRPr="003B5157" w:rsidTr="00577122">
        <w:trPr>
          <w:trHeight w:val="225"/>
          <w:tblHead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w:t>
            </w:r>
          </w:p>
        </w:tc>
        <w:tc>
          <w:tcPr>
            <w:tcW w:w="3190" w:type="pct"/>
            <w:tcBorders>
              <w:top w:val="single" w:sz="4" w:space="0" w:color="auto"/>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Наименование</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Ед. изм.</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Кол.</w:t>
            </w:r>
          </w:p>
        </w:tc>
      </w:tr>
      <w:tr w:rsidR="00577122" w:rsidRPr="003B5157" w:rsidTr="00577122">
        <w:trPr>
          <w:trHeight w:val="225"/>
          <w:tblHeader/>
        </w:trPr>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w:t>
            </w:r>
          </w:p>
        </w:tc>
        <w:tc>
          <w:tcPr>
            <w:tcW w:w="3190" w:type="pct"/>
            <w:tcBorders>
              <w:top w:val="single" w:sz="4" w:space="0" w:color="auto"/>
              <w:left w:val="nil"/>
              <w:bottom w:val="single" w:sz="4" w:space="0" w:color="auto"/>
              <w:right w:val="single" w:sz="4" w:space="0" w:color="auto"/>
            </w:tcBorders>
            <w:shd w:val="clear" w:color="auto" w:fill="auto"/>
            <w:vAlign w:val="bottom"/>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w:t>
            </w:r>
          </w:p>
        </w:tc>
        <w:tc>
          <w:tcPr>
            <w:tcW w:w="1088" w:type="pct"/>
            <w:tcBorders>
              <w:top w:val="single" w:sz="4" w:space="0" w:color="auto"/>
              <w:left w:val="nil"/>
              <w:bottom w:val="single" w:sz="4" w:space="0" w:color="auto"/>
              <w:right w:val="single" w:sz="4" w:space="0" w:color="auto"/>
            </w:tcBorders>
            <w:shd w:val="clear" w:color="auto" w:fill="auto"/>
            <w:vAlign w:val="bottom"/>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3</w:t>
            </w:r>
          </w:p>
        </w:tc>
        <w:tc>
          <w:tcPr>
            <w:tcW w:w="477" w:type="pct"/>
            <w:tcBorders>
              <w:top w:val="single" w:sz="4" w:space="0" w:color="auto"/>
              <w:left w:val="nil"/>
              <w:bottom w:val="single" w:sz="4" w:space="0" w:color="auto"/>
              <w:right w:val="single" w:sz="4" w:space="0" w:color="auto"/>
            </w:tcBorders>
            <w:shd w:val="clear" w:color="auto" w:fill="auto"/>
            <w:vAlign w:val="bottom"/>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4</w:t>
            </w:r>
          </w:p>
        </w:tc>
      </w:tr>
      <w:tr w:rsidR="00577122" w:rsidRPr="003B5157" w:rsidTr="00577122">
        <w:trPr>
          <w:trHeight w:val="37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w:t>
            </w:r>
          </w:p>
        </w:tc>
        <w:tc>
          <w:tcPr>
            <w:tcW w:w="3190" w:type="pct"/>
            <w:tcBorders>
              <w:top w:val="single" w:sz="4" w:space="0" w:color="auto"/>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Разработка грунта вручную в траншеях шириной более 2 м</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грунта</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60</w:t>
            </w:r>
          </w:p>
        </w:tc>
      </w:tr>
      <w:tr w:rsidR="00577122" w:rsidRPr="003B5157" w:rsidTr="00577122">
        <w:trPr>
          <w:trHeight w:val="64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Демонтаж ограждения из спиралей  колючей ленты</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 ограждения и козырька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8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3</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Демонтаж металлических ограждений</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 ограждения</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85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4</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Разборка бортовых камней бетонных</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 бортового камня</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6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5</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Разборка покрытий и оснований: щебеночных</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конструкций</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0,3</w:t>
            </w:r>
          </w:p>
        </w:tc>
      </w:tr>
      <w:tr w:rsidR="00577122" w:rsidRPr="003B5157" w:rsidTr="00577122">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6</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Уплотнение грунта: щебнем</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м2 площади уплотнения</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15</w:t>
            </w:r>
          </w:p>
        </w:tc>
      </w:tr>
      <w:tr w:rsidR="00577122" w:rsidRPr="003B5157" w:rsidTr="00577122">
        <w:trPr>
          <w:trHeight w:val="22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7</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Усиление фундаментов цементацией</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фундамента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0,29</w:t>
            </w:r>
          </w:p>
        </w:tc>
      </w:tr>
      <w:tr w:rsidR="00577122" w:rsidRPr="003B5157" w:rsidTr="00577122">
        <w:trPr>
          <w:trHeight w:val="6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8</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Установка анкерных болтов: при бетонировании со связями из арматуры</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 т</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0,01</w:t>
            </w:r>
          </w:p>
        </w:tc>
      </w:tr>
      <w:tr w:rsidR="00577122" w:rsidRPr="003B5157" w:rsidTr="00577122">
        <w:trPr>
          <w:trHeight w:val="7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9</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Очистка бетонной поверхности щетками</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 м2 очищаемой поверхности</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192</w:t>
            </w:r>
          </w:p>
        </w:tc>
      </w:tr>
      <w:tr w:rsidR="00577122" w:rsidRPr="003B5157" w:rsidTr="00577122">
        <w:trPr>
          <w:trHeight w:val="70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Устройство гидроизоляции обмазочной: в один слой толщиной 2 мм</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м2 изолируемой поверхности</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1,92</w:t>
            </w:r>
          </w:p>
        </w:tc>
      </w:tr>
      <w:tr w:rsidR="00577122" w:rsidRPr="003B5157" w:rsidTr="00577122">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11</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Установка металлической cетки по железобетонным столбам</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5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12</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Очистка поверхности щетками</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 м2 очищаемой поверхности</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288</w:t>
            </w:r>
          </w:p>
        </w:tc>
      </w:tr>
      <w:tr w:rsidR="00577122" w:rsidRPr="003B5157" w:rsidTr="00577122">
        <w:trPr>
          <w:trHeight w:val="55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13</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Огрунтовка металлических поверхностей за один раз</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м2 окрашиваемой поверхности</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2,88</w:t>
            </w:r>
          </w:p>
        </w:tc>
      </w:tr>
      <w:tr w:rsidR="00577122" w:rsidRPr="003B5157" w:rsidTr="00577122">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14</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Окраска металлических огрунтованных поверхностей</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м2 окрашиваемой поверхности</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2,88</w:t>
            </w:r>
          </w:p>
        </w:tc>
      </w:tr>
      <w:tr w:rsidR="00577122" w:rsidRPr="003B5157" w:rsidTr="00577122">
        <w:trPr>
          <w:trHeight w:val="3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15</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Устройство металлических ограждений</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 ограждения</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5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16</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Установка ограждения из спиралей  колючей ленты: монтаж ограждения, с установкой опор</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 ограждения и козырька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48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lastRenderedPageBreak/>
              <w:t>17</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Установка бортовых камней бетонных: при других видах покрытий</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 бортового камня</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0,8</w:t>
            </w:r>
          </w:p>
        </w:tc>
      </w:tr>
      <w:tr w:rsidR="00577122" w:rsidRPr="003B5157" w:rsidTr="00577122">
        <w:trPr>
          <w:trHeight w:val="6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18</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Устройство оснований из сборных прямоугольных железобетонных плит</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сборных железобетонных плит</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0,16</w:t>
            </w:r>
          </w:p>
        </w:tc>
      </w:tr>
      <w:tr w:rsidR="00577122" w:rsidRPr="003B5157" w:rsidTr="00577122">
        <w:trPr>
          <w:trHeight w:val="43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19</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 xml:space="preserve">Установка опорной стойки </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 опорная стойка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38</w:t>
            </w:r>
          </w:p>
        </w:tc>
      </w:tr>
      <w:tr w:rsidR="00577122" w:rsidRPr="003B5157" w:rsidTr="00577122">
        <w:trPr>
          <w:trHeight w:val="33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20</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 xml:space="preserve">Закрепление и снятие расчалок (оттяжек) </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 расчалка (оттяжка)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114</w:t>
            </w:r>
          </w:p>
        </w:tc>
      </w:tr>
      <w:tr w:rsidR="00577122" w:rsidRPr="003B5157" w:rsidTr="00577122">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21</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Снятие опорной стойки массой: до 2,2 т</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 опорная стойка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38</w:t>
            </w:r>
          </w:p>
        </w:tc>
      </w:tr>
      <w:tr w:rsidR="00577122" w:rsidRPr="003B5157" w:rsidTr="00577122">
        <w:trPr>
          <w:trHeight w:val="58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22</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Разборка оснований из сборных прямоугольных железобетонных плит</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сборных железобетонных плит</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0,16</w:t>
            </w:r>
          </w:p>
        </w:tc>
      </w:tr>
      <w:tr w:rsidR="00577122" w:rsidRPr="003B5157" w:rsidTr="00577122">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23</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Устройство основания под трубопроводы: песчаного</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 м3 основания</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45</w:t>
            </w:r>
          </w:p>
        </w:tc>
      </w:tr>
      <w:tr w:rsidR="00577122" w:rsidRPr="003B5157" w:rsidTr="00577122">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24</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 xml:space="preserve">Разработка грунта с перемещением до 10 м </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1000 м3 грунта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2,97</w:t>
            </w:r>
          </w:p>
        </w:tc>
      </w:tr>
      <w:tr w:rsidR="00577122" w:rsidRPr="003B5157" w:rsidTr="00577122">
        <w:trPr>
          <w:trHeight w:val="40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25</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Засыпка вручную траншей, пазух котлованов и ям</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грунта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89,7</w:t>
            </w:r>
          </w:p>
        </w:tc>
      </w:tr>
      <w:tr w:rsidR="00577122" w:rsidRPr="003B5157" w:rsidTr="00577122">
        <w:trPr>
          <w:trHeight w:val="58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26</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Уплотнение грунта пневматическими трамбовками</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м3 уплотненного грунта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8,7</w:t>
            </w:r>
          </w:p>
        </w:tc>
      </w:tr>
      <w:tr w:rsidR="00577122" w:rsidRPr="003B5157" w:rsidTr="00577122">
        <w:trPr>
          <w:trHeight w:val="54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27</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 xml:space="preserve">Планировка площадей бульдозерами </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1000 м2 спланированной поверхности</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2,25</w:t>
            </w:r>
          </w:p>
        </w:tc>
      </w:tr>
      <w:tr w:rsidR="00577122" w:rsidRPr="003B5157" w:rsidTr="00577122">
        <w:trPr>
          <w:trHeight w:val="54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28</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Разбивка участка</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м2</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15</w:t>
            </w:r>
          </w:p>
        </w:tc>
      </w:tr>
      <w:tr w:rsidR="00577122" w:rsidRPr="00577122" w:rsidTr="00577122">
        <w:trPr>
          <w:trHeight w:val="6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29</w:t>
            </w:r>
          </w:p>
        </w:tc>
        <w:tc>
          <w:tcPr>
            <w:tcW w:w="3190"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rPr>
                <w:rFonts w:ascii="Times New Roman" w:hAnsi="Times New Roman"/>
                <w:sz w:val="28"/>
                <w:szCs w:val="28"/>
              </w:rPr>
            </w:pPr>
            <w:r w:rsidRPr="003B5157">
              <w:rPr>
                <w:rFonts w:ascii="Times New Roman" w:hAnsi="Times New Roman"/>
                <w:sz w:val="28"/>
                <w:szCs w:val="28"/>
              </w:rPr>
              <w:t xml:space="preserve">Устройство корыта под цветники </w:t>
            </w:r>
          </w:p>
        </w:tc>
        <w:tc>
          <w:tcPr>
            <w:tcW w:w="1088"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100 м2 корыта</w:t>
            </w:r>
          </w:p>
        </w:tc>
        <w:tc>
          <w:tcPr>
            <w:tcW w:w="477" w:type="pct"/>
            <w:tcBorders>
              <w:top w:val="nil"/>
              <w:left w:val="nil"/>
              <w:bottom w:val="single" w:sz="4" w:space="0" w:color="auto"/>
              <w:right w:val="single" w:sz="4" w:space="0" w:color="auto"/>
            </w:tcBorders>
            <w:shd w:val="clear" w:color="auto" w:fill="auto"/>
            <w:vAlign w:val="center"/>
            <w:hideMark/>
          </w:tcPr>
          <w:p w:rsidR="00577122" w:rsidRPr="003B5157" w:rsidRDefault="00577122" w:rsidP="00577122">
            <w:pPr>
              <w:spacing w:after="0" w:line="240" w:lineRule="auto"/>
              <w:jc w:val="center"/>
              <w:rPr>
                <w:rFonts w:ascii="Times New Roman" w:hAnsi="Times New Roman"/>
                <w:sz w:val="28"/>
                <w:szCs w:val="28"/>
              </w:rPr>
            </w:pPr>
            <w:r w:rsidRPr="003B5157">
              <w:rPr>
                <w:rFonts w:ascii="Times New Roman" w:hAnsi="Times New Roman"/>
                <w:sz w:val="28"/>
                <w:szCs w:val="28"/>
              </w:rPr>
              <w:t>15</w:t>
            </w:r>
          </w:p>
        </w:tc>
      </w:tr>
    </w:tbl>
    <w:p w:rsidR="00EA52BC" w:rsidRPr="0050128B" w:rsidRDefault="00EA52BC" w:rsidP="0056306F">
      <w:pPr>
        <w:pStyle w:val="a3"/>
        <w:spacing w:after="0" w:line="240" w:lineRule="auto"/>
        <w:ind w:left="0"/>
        <w:jc w:val="both"/>
        <w:rPr>
          <w:b/>
        </w:rPr>
      </w:pPr>
    </w:p>
    <w:sectPr w:rsidR="00EA52BC" w:rsidRPr="0050128B" w:rsidSect="003D4F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3A" w:rsidRDefault="00B1363A" w:rsidP="00FF37E6">
      <w:pPr>
        <w:spacing w:after="0" w:line="240" w:lineRule="auto"/>
      </w:pPr>
      <w:r>
        <w:separator/>
      </w:r>
    </w:p>
  </w:endnote>
  <w:endnote w:type="continuationSeparator" w:id="0">
    <w:p w:rsidR="00B1363A" w:rsidRDefault="00B1363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3A" w:rsidRDefault="00B1363A" w:rsidP="00FF37E6">
      <w:pPr>
        <w:spacing w:after="0" w:line="240" w:lineRule="auto"/>
      </w:pPr>
      <w:r>
        <w:separator/>
      </w:r>
    </w:p>
  </w:footnote>
  <w:footnote w:type="continuationSeparator" w:id="0">
    <w:p w:rsidR="00B1363A" w:rsidRDefault="00B1363A"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350514"/>
    <w:multiLevelType w:val="hybridMultilevel"/>
    <w:tmpl w:val="24C2A1E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55E40"/>
    <w:multiLevelType w:val="hybridMultilevel"/>
    <w:tmpl w:val="D924FDDA"/>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7157E"/>
    <w:multiLevelType w:val="hybridMultilevel"/>
    <w:tmpl w:val="8634E476"/>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096176F0"/>
    <w:multiLevelType w:val="hybridMultilevel"/>
    <w:tmpl w:val="69E290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446B5"/>
    <w:multiLevelType w:val="multilevel"/>
    <w:tmpl w:val="42E4883E"/>
    <w:lvl w:ilvl="0">
      <w:start w:val="1"/>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8"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0252C"/>
    <w:multiLevelType w:val="hybridMultilevel"/>
    <w:tmpl w:val="026887F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726370"/>
    <w:multiLevelType w:val="hybridMultilevel"/>
    <w:tmpl w:val="0D2C9B4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A74A57"/>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3552C"/>
    <w:multiLevelType w:val="hybridMultilevel"/>
    <w:tmpl w:val="BEB47EF0"/>
    <w:lvl w:ilvl="0" w:tplc="04D25E0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77AAE"/>
    <w:multiLevelType w:val="hybridMultilevel"/>
    <w:tmpl w:val="4126D388"/>
    <w:lvl w:ilvl="0" w:tplc="E196D404">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191E3C"/>
    <w:multiLevelType w:val="hybridMultilevel"/>
    <w:tmpl w:val="48F674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62D721F"/>
    <w:multiLevelType w:val="hybridMultilevel"/>
    <w:tmpl w:val="DC6EE4AC"/>
    <w:lvl w:ilvl="0" w:tplc="E196D404">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915EDB"/>
    <w:multiLevelType w:val="hybridMultilevel"/>
    <w:tmpl w:val="8946DC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2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9"/>
  </w:num>
  <w:num w:numId="2">
    <w:abstractNumId w:val="6"/>
  </w:num>
  <w:num w:numId="3">
    <w:abstractNumId w:val="0"/>
  </w:num>
  <w:num w:numId="4">
    <w:abstractNumId w:val="14"/>
  </w:num>
  <w:num w:numId="5">
    <w:abstractNumId w:val="2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num>
  <w:num w:numId="9">
    <w:abstractNumId w:val="20"/>
  </w:num>
  <w:num w:numId="10">
    <w:abstractNumId w:val="26"/>
  </w:num>
  <w:num w:numId="11">
    <w:abstractNumId w:val="3"/>
  </w:num>
  <w:num w:numId="12">
    <w:abstractNumId w:val="21"/>
  </w:num>
  <w:num w:numId="13">
    <w:abstractNumId w:val="22"/>
  </w:num>
  <w:num w:numId="14">
    <w:abstractNumId w:val="18"/>
  </w:num>
  <w:num w:numId="15">
    <w:abstractNumId w:val="8"/>
  </w:num>
  <w:num w:numId="16">
    <w:abstractNumId w:val="1"/>
  </w:num>
  <w:num w:numId="17">
    <w:abstractNumId w:val="10"/>
  </w:num>
  <w:num w:numId="18">
    <w:abstractNumId w:val="17"/>
  </w:num>
  <w:num w:numId="19">
    <w:abstractNumId w:val="13"/>
  </w:num>
  <w:num w:numId="20">
    <w:abstractNumId w:val="25"/>
  </w:num>
  <w:num w:numId="21">
    <w:abstractNumId w:val="9"/>
  </w:num>
  <w:num w:numId="22">
    <w:abstractNumId w:val="4"/>
  </w:num>
  <w:num w:numId="23">
    <w:abstractNumId w:val="15"/>
  </w:num>
  <w:num w:numId="24">
    <w:abstractNumId w:val="2"/>
  </w:num>
  <w:num w:numId="25">
    <w:abstractNumId w:val="24"/>
  </w:num>
  <w:num w:numId="26">
    <w:abstractNumId w:val="16"/>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1BD1"/>
    <w:rsid w:val="00032FA9"/>
    <w:rsid w:val="00036BCC"/>
    <w:rsid w:val="00045CE6"/>
    <w:rsid w:val="000664D6"/>
    <w:rsid w:val="0007015D"/>
    <w:rsid w:val="00070361"/>
    <w:rsid w:val="00082022"/>
    <w:rsid w:val="000821F8"/>
    <w:rsid w:val="00085E8F"/>
    <w:rsid w:val="00095E8F"/>
    <w:rsid w:val="000A1C91"/>
    <w:rsid w:val="000A4E82"/>
    <w:rsid w:val="000B0FF9"/>
    <w:rsid w:val="000C2242"/>
    <w:rsid w:val="000C3D72"/>
    <w:rsid w:val="000E0133"/>
    <w:rsid w:val="000E1E74"/>
    <w:rsid w:val="000E5E82"/>
    <w:rsid w:val="000E6537"/>
    <w:rsid w:val="001146E7"/>
    <w:rsid w:val="00115661"/>
    <w:rsid w:val="00117050"/>
    <w:rsid w:val="00122C2E"/>
    <w:rsid w:val="0012306D"/>
    <w:rsid w:val="00124846"/>
    <w:rsid w:val="00127E5A"/>
    <w:rsid w:val="001309A0"/>
    <w:rsid w:val="00140DE2"/>
    <w:rsid w:val="00144F7E"/>
    <w:rsid w:val="00146D44"/>
    <w:rsid w:val="00147DAE"/>
    <w:rsid w:val="00150AE6"/>
    <w:rsid w:val="00154713"/>
    <w:rsid w:val="00156311"/>
    <w:rsid w:val="00160864"/>
    <w:rsid w:val="00165C71"/>
    <w:rsid w:val="00173543"/>
    <w:rsid w:val="00174BA3"/>
    <w:rsid w:val="00177081"/>
    <w:rsid w:val="001772E1"/>
    <w:rsid w:val="001814B3"/>
    <w:rsid w:val="00183B63"/>
    <w:rsid w:val="00190074"/>
    <w:rsid w:val="00193162"/>
    <w:rsid w:val="001A4B03"/>
    <w:rsid w:val="001B1CF8"/>
    <w:rsid w:val="001B766C"/>
    <w:rsid w:val="001C622A"/>
    <w:rsid w:val="001D3A0E"/>
    <w:rsid w:val="001F18C6"/>
    <w:rsid w:val="001F34E8"/>
    <w:rsid w:val="0020207B"/>
    <w:rsid w:val="00202AF5"/>
    <w:rsid w:val="002034FF"/>
    <w:rsid w:val="0021318E"/>
    <w:rsid w:val="00215488"/>
    <w:rsid w:val="00220EC1"/>
    <w:rsid w:val="002248CF"/>
    <w:rsid w:val="00224FB7"/>
    <w:rsid w:val="002251B6"/>
    <w:rsid w:val="00235194"/>
    <w:rsid w:val="00242FE8"/>
    <w:rsid w:val="002453DB"/>
    <w:rsid w:val="00246CB5"/>
    <w:rsid w:val="002554AC"/>
    <w:rsid w:val="002560FD"/>
    <w:rsid w:val="00256A00"/>
    <w:rsid w:val="00256DE1"/>
    <w:rsid w:val="00262478"/>
    <w:rsid w:val="002638C1"/>
    <w:rsid w:val="00266D26"/>
    <w:rsid w:val="002674B2"/>
    <w:rsid w:val="00271857"/>
    <w:rsid w:val="00272B4D"/>
    <w:rsid w:val="00275E2D"/>
    <w:rsid w:val="00281A82"/>
    <w:rsid w:val="00281F5E"/>
    <w:rsid w:val="00282447"/>
    <w:rsid w:val="00292CC6"/>
    <w:rsid w:val="00295DE4"/>
    <w:rsid w:val="0029698D"/>
    <w:rsid w:val="002B1C89"/>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403C6"/>
    <w:rsid w:val="00342430"/>
    <w:rsid w:val="00342ED6"/>
    <w:rsid w:val="0035063A"/>
    <w:rsid w:val="0035295A"/>
    <w:rsid w:val="00354708"/>
    <w:rsid w:val="003568FD"/>
    <w:rsid w:val="00356EFB"/>
    <w:rsid w:val="00362074"/>
    <w:rsid w:val="003629B8"/>
    <w:rsid w:val="00363AED"/>
    <w:rsid w:val="00370643"/>
    <w:rsid w:val="0038618D"/>
    <w:rsid w:val="003876FC"/>
    <w:rsid w:val="003902B1"/>
    <w:rsid w:val="00390DC7"/>
    <w:rsid w:val="0039645C"/>
    <w:rsid w:val="003B18C4"/>
    <w:rsid w:val="003B29BD"/>
    <w:rsid w:val="003B3B11"/>
    <w:rsid w:val="003B5157"/>
    <w:rsid w:val="003B6F6E"/>
    <w:rsid w:val="003C7CCA"/>
    <w:rsid w:val="003D4F14"/>
    <w:rsid w:val="003D579C"/>
    <w:rsid w:val="003D67F1"/>
    <w:rsid w:val="003F03F4"/>
    <w:rsid w:val="003F09A3"/>
    <w:rsid w:val="003F4967"/>
    <w:rsid w:val="004117EB"/>
    <w:rsid w:val="0041356C"/>
    <w:rsid w:val="00416C64"/>
    <w:rsid w:val="004224E9"/>
    <w:rsid w:val="00425209"/>
    <w:rsid w:val="00430053"/>
    <w:rsid w:val="0043068C"/>
    <w:rsid w:val="00441A37"/>
    <w:rsid w:val="00444B96"/>
    <w:rsid w:val="004553CA"/>
    <w:rsid w:val="00456879"/>
    <w:rsid w:val="00483489"/>
    <w:rsid w:val="00486A82"/>
    <w:rsid w:val="00496A02"/>
    <w:rsid w:val="00496AA0"/>
    <w:rsid w:val="00496F34"/>
    <w:rsid w:val="004A15DE"/>
    <w:rsid w:val="004A428D"/>
    <w:rsid w:val="004A774E"/>
    <w:rsid w:val="004B0A38"/>
    <w:rsid w:val="004B39F3"/>
    <w:rsid w:val="004C3E97"/>
    <w:rsid w:val="004C6A17"/>
    <w:rsid w:val="004E264F"/>
    <w:rsid w:val="005063AF"/>
    <w:rsid w:val="00514A56"/>
    <w:rsid w:val="00515E20"/>
    <w:rsid w:val="005244CA"/>
    <w:rsid w:val="005279D7"/>
    <w:rsid w:val="005305B3"/>
    <w:rsid w:val="00532849"/>
    <w:rsid w:val="00552FB9"/>
    <w:rsid w:val="00555188"/>
    <w:rsid w:val="0055699F"/>
    <w:rsid w:val="00557360"/>
    <w:rsid w:val="00557BA5"/>
    <w:rsid w:val="00560897"/>
    <w:rsid w:val="00560B26"/>
    <w:rsid w:val="0056306F"/>
    <w:rsid w:val="00565EE1"/>
    <w:rsid w:val="00566C58"/>
    <w:rsid w:val="0057322B"/>
    <w:rsid w:val="00575CB1"/>
    <w:rsid w:val="00577122"/>
    <w:rsid w:val="00584310"/>
    <w:rsid w:val="00591FB8"/>
    <w:rsid w:val="00594F0E"/>
    <w:rsid w:val="00594F91"/>
    <w:rsid w:val="00597908"/>
    <w:rsid w:val="005A2000"/>
    <w:rsid w:val="005A28CF"/>
    <w:rsid w:val="005B06FA"/>
    <w:rsid w:val="005B78F9"/>
    <w:rsid w:val="005C049D"/>
    <w:rsid w:val="005C228C"/>
    <w:rsid w:val="005E0F2A"/>
    <w:rsid w:val="005E236D"/>
    <w:rsid w:val="005E43E0"/>
    <w:rsid w:val="005E7D8C"/>
    <w:rsid w:val="0060483D"/>
    <w:rsid w:val="006103E9"/>
    <w:rsid w:val="00622AA9"/>
    <w:rsid w:val="00626014"/>
    <w:rsid w:val="00640E08"/>
    <w:rsid w:val="00642F0E"/>
    <w:rsid w:val="0064423D"/>
    <w:rsid w:val="0065116F"/>
    <w:rsid w:val="00664D9F"/>
    <w:rsid w:val="006657F3"/>
    <w:rsid w:val="006752E4"/>
    <w:rsid w:val="006768CE"/>
    <w:rsid w:val="006A0FF7"/>
    <w:rsid w:val="006B4C46"/>
    <w:rsid w:val="006C629E"/>
    <w:rsid w:val="006E184C"/>
    <w:rsid w:val="006E26EB"/>
    <w:rsid w:val="006E351C"/>
    <w:rsid w:val="006E493D"/>
    <w:rsid w:val="006F1F8B"/>
    <w:rsid w:val="006F4417"/>
    <w:rsid w:val="00703AC5"/>
    <w:rsid w:val="00710887"/>
    <w:rsid w:val="0071583D"/>
    <w:rsid w:val="00715F8D"/>
    <w:rsid w:val="00726833"/>
    <w:rsid w:val="0072704E"/>
    <w:rsid w:val="00734B33"/>
    <w:rsid w:val="00735E27"/>
    <w:rsid w:val="00737EF3"/>
    <w:rsid w:val="00740006"/>
    <w:rsid w:val="007404B2"/>
    <w:rsid w:val="007432AE"/>
    <w:rsid w:val="00763FDD"/>
    <w:rsid w:val="00767D08"/>
    <w:rsid w:val="00774D84"/>
    <w:rsid w:val="0078103E"/>
    <w:rsid w:val="00782350"/>
    <w:rsid w:val="00783C7B"/>
    <w:rsid w:val="007862E4"/>
    <w:rsid w:val="0079100C"/>
    <w:rsid w:val="007953D1"/>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0837"/>
    <w:rsid w:val="00833913"/>
    <w:rsid w:val="00841BC5"/>
    <w:rsid w:val="00842B89"/>
    <w:rsid w:val="008469ED"/>
    <w:rsid w:val="00847644"/>
    <w:rsid w:val="008511B6"/>
    <w:rsid w:val="00852635"/>
    <w:rsid w:val="00866393"/>
    <w:rsid w:val="00874694"/>
    <w:rsid w:val="008760C5"/>
    <w:rsid w:val="008839D4"/>
    <w:rsid w:val="00892A6C"/>
    <w:rsid w:val="008A4577"/>
    <w:rsid w:val="008A6B6F"/>
    <w:rsid w:val="008B5128"/>
    <w:rsid w:val="008C44D9"/>
    <w:rsid w:val="008D6508"/>
    <w:rsid w:val="008E5C49"/>
    <w:rsid w:val="008F04C9"/>
    <w:rsid w:val="008F336F"/>
    <w:rsid w:val="008F3BAC"/>
    <w:rsid w:val="008F73BC"/>
    <w:rsid w:val="009018AD"/>
    <w:rsid w:val="00902F51"/>
    <w:rsid w:val="00905282"/>
    <w:rsid w:val="0092164C"/>
    <w:rsid w:val="00922291"/>
    <w:rsid w:val="00927569"/>
    <w:rsid w:val="00927B70"/>
    <w:rsid w:val="00930467"/>
    <w:rsid w:val="00933F33"/>
    <w:rsid w:val="00942028"/>
    <w:rsid w:val="00950DD8"/>
    <w:rsid w:val="00956FFD"/>
    <w:rsid w:val="00957905"/>
    <w:rsid w:val="00975CA4"/>
    <w:rsid w:val="00975E24"/>
    <w:rsid w:val="00977A67"/>
    <w:rsid w:val="00980746"/>
    <w:rsid w:val="00984103"/>
    <w:rsid w:val="00992BA1"/>
    <w:rsid w:val="009A410D"/>
    <w:rsid w:val="009B06F4"/>
    <w:rsid w:val="009B3647"/>
    <w:rsid w:val="009B6FB3"/>
    <w:rsid w:val="009C1492"/>
    <w:rsid w:val="009C1AE9"/>
    <w:rsid w:val="009D3185"/>
    <w:rsid w:val="009D3766"/>
    <w:rsid w:val="009D4F84"/>
    <w:rsid w:val="009E1292"/>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564AC"/>
    <w:rsid w:val="00A642C6"/>
    <w:rsid w:val="00A703C0"/>
    <w:rsid w:val="00A77C5E"/>
    <w:rsid w:val="00A80E77"/>
    <w:rsid w:val="00A833E5"/>
    <w:rsid w:val="00A842C5"/>
    <w:rsid w:val="00AA32B2"/>
    <w:rsid w:val="00AA6C3F"/>
    <w:rsid w:val="00AA77AB"/>
    <w:rsid w:val="00AB378B"/>
    <w:rsid w:val="00AC4AFA"/>
    <w:rsid w:val="00AC7E93"/>
    <w:rsid w:val="00AD33DD"/>
    <w:rsid w:val="00AD5A35"/>
    <w:rsid w:val="00AE0308"/>
    <w:rsid w:val="00AE2A40"/>
    <w:rsid w:val="00AE35EF"/>
    <w:rsid w:val="00AE7755"/>
    <w:rsid w:val="00AF1EF6"/>
    <w:rsid w:val="00AF49DC"/>
    <w:rsid w:val="00AF66C3"/>
    <w:rsid w:val="00B07E58"/>
    <w:rsid w:val="00B10E98"/>
    <w:rsid w:val="00B1363A"/>
    <w:rsid w:val="00B14189"/>
    <w:rsid w:val="00B20F4D"/>
    <w:rsid w:val="00B26254"/>
    <w:rsid w:val="00B2727A"/>
    <w:rsid w:val="00B2768D"/>
    <w:rsid w:val="00B3203D"/>
    <w:rsid w:val="00B341F1"/>
    <w:rsid w:val="00B540E7"/>
    <w:rsid w:val="00B563A5"/>
    <w:rsid w:val="00B57FAF"/>
    <w:rsid w:val="00B724E8"/>
    <w:rsid w:val="00B73340"/>
    <w:rsid w:val="00B75730"/>
    <w:rsid w:val="00B7608D"/>
    <w:rsid w:val="00B84433"/>
    <w:rsid w:val="00B92F4B"/>
    <w:rsid w:val="00BA4161"/>
    <w:rsid w:val="00BA66C2"/>
    <w:rsid w:val="00BB4365"/>
    <w:rsid w:val="00BB45A0"/>
    <w:rsid w:val="00BC40CD"/>
    <w:rsid w:val="00BD11DB"/>
    <w:rsid w:val="00BE06E8"/>
    <w:rsid w:val="00BE0CD0"/>
    <w:rsid w:val="00BE4714"/>
    <w:rsid w:val="00BE5AFE"/>
    <w:rsid w:val="00BE7272"/>
    <w:rsid w:val="00BE7F0C"/>
    <w:rsid w:val="00BF0746"/>
    <w:rsid w:val="00BF31F0"/>
    <w:rsid w:val="00BF420C"/>
    <w:rsid w:val="00C02101"/>
    <w:rsid w:val="00C10704"/>
    <w:rsid w:val="00C23B9C"/>
    <w:rsid w:val="00C31E87"/>
    <w:rsid w:val="00C33873"/>
    <w:rsid w:val="00C41217"/>
    <w:rsid w:val="00C413C4"/>
    <w:rsid w:val="00C45897"/>
    <w:rsid w:val="00C53903"/>
    <w:rsid w:val="00C54AB0"/>
    <w:rsid w:val="00C65AB6"/>
    <w:rsid w:val="00C8627B"/>
    <w:rsid w:val="00C87F12"/>
    <w:rsid w:val="00C90516"/>
    <w:rsid w:val="00C96929"/>
    <w:rsid w:val="00CA4901"/>
    <w:rsid w:val="00CA4EAE"/>
    <w:rsid w:val="00CB242F"/>
    <w:rsid w:val="00CB696A"/>
    <w:rsid w:val="00CC5DF7"/>
    <w:rsid w:val="00CC6B61"/>
    <w:rsid w:val="00CC7303"/>
    <w:rsid w:val="00CD2C22"/>
    <w:rsid w:val="00CD3868"/>
    <w:rsid w:val="00CD5853"/>
    <w:rsid w:val="00CD6848"/>
    <w:rsid w:val="00CE2AC8"/>
    <w:rsid w:val="00CE4434"/>
    <w:rsid w:val="00CE6DC7"/>
    <w:rsid w:val="00CF0B72"/>
    <w:rsid w:val="00CF5E98"/>
    <w:rsid w:val="00D00A37"/>
    <w:rsid w:val="00D00DB1"/>
    <w:rsid w:val="00D06FEE"/>
    <w:rsid w:val="00D21796"/>
    <w:rsid w:val="00D21A02"/>
    <w:rsid w:val="00D2526E"/>
    <w:rsid w:val="00D26F08"/>
    <w:rsid w:val="00D30DAF"/>
    <w:rsid w:val="00D325FC"/>
    <w:rsid w:val="00D45EE8"/>
    <w:rsid w:val="00D46A04"/>
    <w:rsid w:val="00D50AA0"/>
    <w:rsid w:val="00D50DCF"/>
    <w:rsid w:val="00D56BA4"/>
    <w:rsid w:val="00D600C3"/>
    <w:rsid w:val="00D63EDF"/>
    <w:rsid w:val="00D66E28"/>
    <w:rsid w:val="00D737D9"/>
    <w:rsid w:val="00D742B0"/>
    <w:rsid w:val="00D7606F"/>
    <w:rsid w:val="00D81643"/>
    <w:rsid w:val="00D86537"/>
    <w:rsid w:val="00D86E74"/>
    <w:rsid w:val="00D90423"/>
    <w:rsid w:val="00D9165F"/>
    <w:rsid w:val="00D9243B"/>
    <w:rsid w:val="00DA3071"/>
    <w:rsid w:val="00DC5D3F"/>
    <w:rsid w:val="00DD51F5"/>
    <w:rsid w:val="00DD614B"/>
    <w:rsid w:val="00DD6481"/>
    <w:rsid w:val="00DE38EB"/>
    <w:rsid w:val="00DE4101"/>
    <w:rsid w:val="00DE45E9"/>
    <w:rsid w:val="00DE4C55"/>
    <w:rsid w:val="00DF4A6A"/>
    <w:rsid w:val="00DF51D5"/>
    <w:rsid w:val="00E12F55"/>
    <w:rsid w:val="00E223C2"/>
    <w:rsid w:val="00E2661B"/>
    <w:rsid w:val="00E2740A"/>
    <w:rsid w:val="00E34F54"/>
    <w:rsid w:val="00E374D5"/>
    <w:rsid w:val="00E45891"/>
    <w:rsid w:val="00E63B6B"/>
    <w:rsid w:val="00E741CF"/>
    <w:rsid w:val="00E82E93"/>
    <w:rsid w:val="00E92715"/>
    <w:rsid w:val="00EA52BC"/>
    <w:rsid w:val="00EB2D18"/>
    <w:rsid w:val="00EB3C92"/>
    <w:rsid w:val="00EB6D44"/>
    <w:rsid w:val="00EC14D6"/>
    <w:rsid w:val="00EC1CBE"/>
    <w:rsid w:val="00EC52FD"/>
    <w:rsid w:val="00EC59EC"/>
    <w:rsid w:val="00ED7765"/>
    <w:rsid w:val="00EE2AD8"/>
    <w:rsid w:val="00EE7F82"/>
    <w:rsid w:val="00EF6B0F"/>
    <w:rsid w:val="00EF6F9A"/>
    <w:rsid w:val="00F07C87"/>
    <w:rsid w:val="00F146BB"/>
    <w:rsid w:val="00F152D8"/>
    <w:rsid w:val="00F15E9A"/>
    <w:rsid w:val="00F16F0C"/>
    <w:rsid w:val="00F3106B"/>
    <w:rsid w:val="00F34266"/>
    <w:rsid w:val="00F52A1B"/>
    <w:rsid w:val="00F56D79"/>
    <w:rsid w:val="00F64898"/>
    <w:rsid w:val="00F64A5B"/>
    <w:rsid w:val="00F719A1"/>
    <w:rsid w:val="00F738BA"/>
    <w:rsid w:val="00F82DEF"/>
    <w:rsid w:val="00FA1E3E"/>
    <w:rsid w:val="00FB15FC"/>
    <w:rsid w:val="00FC0B53"/>
    <w:rsid w:val="00FC14F4"/>
    <w:rsid w:val="00FC5CCC"/>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0FE76-940B-4430-9AD8-C0541E8B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0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table" w:customStyle="1" w:styleId="1">
    <w:name w:val="Сетка таблицы1"/>
    <w:basedOn w:val="a1"/>
    <w:next w:val="ab"/>
    <w:uiPriority w:val="59"/>
    <w:rsid w:val="00D6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B7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61835738">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712CF49-2D7F-47A6-BA2C-E2AA9673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8</cp:revision>
  <cp:lastPrinted>2016-02-02T10:58:00Z</cp:lastPrinted>
  <dcterms:created xsi:type="dcterms:W3CDTF">2016-03-09T09:03:00Z</dcterms:created>
  <dcterms:modified xsi:type="dcterms:W3CDTF">2016-03-23T11:26:00Z</dcterms:modified>
</cp:coreProperties>
</file>