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Приложение</w:t>
      </w:r>
    </w:p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к </w:t>
      </w:r>
      <w:r w:rsidR="006D6974" w:rsidRPr="00613070">
        <w:rPr>
          <w:rFonts w:ascii="Times New Roman" w:hAnsi="Times New Roman" w:cs="Times New Roman"/>
          <w:sz w:val="28"/>
          <w:szCs w:val="28"/>
        </w:rPr>
        <w:t>закупочной</w:t>
      </w:r>
      <w:r w:rsidR="00814FE4" w:rsidRPr="0061307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6130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40922" w:rsidRPr="00613070" w:rsidTr="008F294F">
        <w:tc>
          <w:tcPr>
            <w:tcW w:w="5069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Ахметов А.А.</w:t>
            </w:r>
          </w:p>
          <w:p w:rsidR="00E40922" w:rsidRPr="00613070" w:rsidRDefault="00E40922" w:rsidP="0001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071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F294F" w:rsidRPr="00613070" w:rsidRDefault="008F294F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613070" w:rsidRDefault="00E40922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405307" w:rsidRPr="00613070">
        <w:rPr>
          <w:rFonts w:ascii="Times New Roman" w:hAnsi="Times New Roman" w:cs="Times New Roman"/>
          <w:b/>
          <w:sz w:val="28"/>
          <w:szCs w:val="28"/>
        </w:rPr>
        <w:t>диагностического</w:t>
      </w:r>
      <w:r w:rsidR="00887CA9" w:rsidRPr="00613070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8F294F" w:rsidRDefault="00E40922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>для нужд эксплуатирующей организации</w:t>
      </w:r>
    </w:p>
    <w:p w:rsidR="00142DA3" w:rsidRPr="00613070" w:rsidRDefault="00142DA3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142DA3" w:rsidRDefault="000125C8" w:rsidP="00142DA3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DA3">
        <w:rPr>
          <w:rFonts w:ascii="Times New Roman" w:hAnsi="Times New Roman" w:cs="Times New Roman"/>
          <w:sz w:val="28"/>
          <w:szCs w:val="28"/>
        </w:rPr>
        <w:t>«</w:t>
      </w:r>
      <w:r w:rsidR="00B752FD" w:rsidRPr="00B752FD">
        <w:rPr>
          <w:rFonts w:ascii="Times New Roman" w:hAnsi="Times New Roman" w:cs="Times New Roman"/>
          <w:b/>
          <w:sz w:val="28"/>
          <w:szCs w:val="28"/>
        </w:rPr>
        <w:t>Комплексное обследование противокоррозионной защиты газопроводов и подземных коммуникаций ГРС объекта «Газопровод для газоснабжения филиала ОАО «ОГК-3» «Южноуральской ГРЭС-2» с последующей сертификацией системы противокоррозионной защиты</w:t>
      </w:r>
      <w:r w:rsidR="00142DA3" w:rsidRPr="00142DA3">
        <w:rPr>
          <w:rFonts w:ascii="Times New Roman" w:hAnsi="Times New Roman" w:cs="Times New Roman"/>
          <w:b/>
          <w:sz w:val="28"/>
          <w:szCs w:val="28"/>
        </w:rPr>
        <w:t>»</w:t>
      </w:r>
      <w:r w:rsidR="00887CA9" w:rsidRPr="0014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222541" w:rsidRDefault="00E40922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</w:t>
      </w:r>
      <w:r w:rsidR="000125C8" w:rsidRPr="00222541">
        <w:rPr>
          <w:rFonts w:ascii="Times New Roman" w:hAnsi="Times New Roman" w:cs="Times New Roman"/>
          <w:sz w:val="28"/>
          <w:szCs w:val="28"/>
        </w:rPr>
        <w:t>Ситэк</w:t>
      </w:r>
      <w:r w:rsidRPr="00222541">
        <w:rPr>
          <w:rFonts w:ascii="Times New Roman" w:hAnsi="Times New Roman" w:cs="Times New Roman"/>
          <w:sz w:val="28"/>
          <w:szCs w:val="28"/>
        </w:rPr>
        <w:t>»</w:t>
      </w: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222541" w:rsidRDefault="006D6974" w:rsidP="006D69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Москва 201</w:t>
      </w:r>
      <w:r w:rsidR="000125C8" w:rsidRPr="00222541">
        <w:rPr>
          <w:rFonts w:ascii="Times New Roman" w:hAnsi="Times New Roman" w:cs="Times New Roman"/>
          <w:sz w:val="28"/>
          <w:szCs w:val="28"/>
        </w:rPr>
        <w:t>7</w:t>
      </w:r>
    </w:p>
    <w:p w:rsidR="008F294F" w:rsidRPr="00613070" w:rsidRDefault="008F294F" w:rsidP="000125C8">
      <w:pPr>
        <w:pStyle w:val="Default"/>
        <w:tabs>
          <w:tab w:val="left" w:pos="-4395"/>
        </w:tabs>
        <w:jc w:val="both"/>
        <w:rPr>
          <w:rStyle w:val="a4"/>
          <w:color w:val="auto"/>
          <w:sz w:val="28"/>
          <w:szCs w:val="28"/>
        </w:rPr>
      </w:pPr>
    </w:p>
    <w:p w:rsidR="000125C8" w:rsidRPr="00613070" w:rsidRDefault="000125C8" w:rsidP="000125C8">
      <w:pPr>
        <w:pStyle w:val="Default"/>
        <w:tabs>
          <w:tab w:val="left" w:pos="-4395"/>
        </w:tabs>
        <w:jc w:val="both"/>
        <w:rPr>
          <w:rStyle w:val="a4"/>
          <w:color w:val="auto"/>
          <w:sz w:val="28"/>
          <w:szCs w:val="28"/>
        </w:rPr>
        <w:sectPr w:rsidR="000125C8" w:rsidRPr="00613070" w:rsidSect="008F294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142C6" w:rsidRPr="00F41AF4" w:rsidRDefault="006A360A" w:rsidP="0095412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8"/>
          <w:szCs w:val="28"/>
        </w:rPr>
      </w:pPr>
      <w:r w:rsidRPr="00F41AF4">
        <w:rPr>
          <w:rStyle w:val="a4"/>
          <w:rFonts w:ascii="Times New Roman" w:hAnsi="Times New Roman"/>
          <w:sz w:val="28"/>
          <w:szCs w:val="28"/>
        </w:rPr>
        <w:lastRenderedPageBreak/>
        <w:t>Срок</w:t>
      </w:r>
      <w:r w:rsidR="008F294F" w:rsidRPr="00F41AF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142C6" w:rsidRPr="00F41AF4">
        <w:rPr>
          <w:rStyle w:val="a4"/>
          <w:rFonts w:ascii="Times New Roman" w:hAnsi="Times New Roman"/>
          <w:sz w:val="28"/>
          <w:szCs w:val="28"/>
        </w:rPr>
        <w:t xml:space="preserve">выполнения </w:t>
      </w:r>
      <w:r w:rsidR="00117A91">
        <w:rPr>
          <w:rStyle w:val="a4"/>
          <w:rFonts w:ascii="Times New Roman" w:hAnsi="Times New Roman"/>
          <w:sz w:val="28"/>
          <w:szCs w:val="28"/>
        </w:rPr>
        <w:t>Р</w:t>
      </w:r>
      <w:r w:rsidR="00B142C6" w:rsidRPr="00F41AF4">
        <w:rPr>
          <w:rStyle w:val="a4"/>
          <w:rFonts w:ascii="Times New Roman" w:hAnsi="Times New Roman"/>
          <w:sz w:val="28"/>
          <w:szCs w:val="28"/>
        </w:rPr>
        <w:t>абот</w:t>
      </w:r>
      <w:r w:rsidR="008F294F" w:rsidRPr="00F41AF4">
        <w:rPr>
          <w:rStyle w:val="a4"/>
          <w:rFonts w:ascii="Times New Roman" w:hAnsi="Times New Roman"/>
          <w:sz w:val="28"/>
          <w:szCs w:val="28"/>
        </w:rPr>
        <w:t xml:space="preserve">: </w:t>
      </w:r>
    </w:p>
    <w:p w:rsidR="00954128" w:rsidRPr="007730D0" w:rsidRDefault="00B142C6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730D0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 договором на выполнение </w:t>
      </w:r>
      <w:r w:rsidR="00CA4B72" w:rsidRPr="007730D0">
        <w:rPr>
          <w:rStyle w:val="a4"/>
          <w:rFonts w:ascii="Times New Roman" w:hAnsi="Times New Roman"/>
          <w:b w:val="0"/>
          <w:sz w:val="28"/>
          <w:szCs w:val="28"/>
        </w:rPr>
        <w:t xml:space="preserve">работ по </w:t>
      </w:r>
      <w:r w:rsidR="007730D0" w:rsidRPr="007730D0">
        <w:rPr>
          <w:rFonts w:ascii="Times New Roman" w:hAnsi="Times New Roman"/>
          <w:sz w:val="28"/>
          <w:szCs w:val="28"/>
        </w:rPr>
        <w:t>комплексному обследованию противокоррозионной защиты газопроводов и подземных коммуникаций ГРС объекта «Газопровод для газоснабжения филиала ОАО «ОГК-3» «Южноуральской ГРЭС-2» с последующей сертификацией системы противокоррозионной защиты</w:t>
      </w:r>
      <w:r w:rsidR="00CA4B72" w:rsidRPr="007730D0">
        <w:rPr>
          <w:rFonts w:ascii="Times New Roman" w:hAnsi="Times New Roman"/>
          <w:sz w:val="28"/>
          <w:szCs w:val="28"/>
        </w:rPr>
        <w:t>»</w:t>
      </w:r>
      <w:r w:rsidR="00F2638D" w:rsidRPr="007730D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54128" w:rsidRPr="007730D0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B363E6" w:rsidRPr="007730D0">
        <w:rPr>
          <w:rStyle w:val="a4"/>
          <w:rFonts w:ascii="Times New Roman" w:hAnsi="Times New Roman"/>
          <w:b w:val="0"/>
          <w:sz w:val="28"/>
          <w:szCs w:val="28"/>
        </w:rPr>
        <w:t xml:space="preserve"> до 24.10.2017</w:t>
      </w:r>
      <w:r w:rsidR="006909AF">
        <w:rPr>
          <w:rStyle w:val="a4"/>
          <w:rFonts w:ascii="Times New Roman" w:hAnsi="Times New Roman"/>
          <w:b w:val="0"/>
          <w:sz w:val="28"/>
          <w:szCs w:val="28"/>
        </w:rPr>
        <w:t>. Период выполнения работ должен быть не менее 5 календарных дней и не более 20 календарных дней.</w:t>
      </w:r>
    </w:p>
    <w:p w:rsidR="00954128" w:rsidRPr="007730D0" w:rsidRDefault="00954128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8F294F" w:rsidRPr="007730D0" w:rsidRDefault="008F294F" w:rsidP="00954128">
      <w:pPr>
        <w:pStyle w:val="a5"/>
        <w:numPr>
          <w:ilvl w:val="0"/>
          <w:numId w:val="1"/>
        </w:numPr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30D0">
        <w:rPr>
          <w:rFonts w:ascii="Times New Roman" w:hAnsi="Times New Roman"/>
          <w:b/>
          <w:bCs/>
          <w:sz w:val="28"/>
          <w:szCs w:val="28"/>
        </w:rPr>
        <w:t>Начальная (максимальная) цена:</w:t>
      </w:r>
    </w:p>
    <w:p w:rsidR="00DD6FBF" w:rsidRPr="007730D0" w:rsidRDefault="008F294F" w:rsidP="007730D0">
      <w:pPr>
        <w:pStyle w:val="Default"/>
        <w:tabs>
          <w:tab w:val="left" w:pos="-1276"/>
        </w:tabs>
        <w:ind w:firstLine="369"/>
        <w:jc w:val="both"/>
        <w:rPr>
          <w:bCs/>
          <w:color w:val="auto"/>
          <w:sz w:val="28"/>
          <w:szCs w:val="28"/>
        </w:rPr>
      </w:pPr>
      <w:r w:rsidRPr="007730D0">
        <w:rPr>
          <w:bCs/>
          <w:color w:val="auto"/>
          <w:sz w:val="28"/>
          <w:szCs w:val="28"/>
        </w:rPr>
        <w:t xml:space="preserve">- Для участников, не освобожденных от уплаты НДС </w:t>
      </w:r>
      <w:r w:rsidR="00222541" w:rsidRPr="007730D0">
        <w:rPr>
          <w:bCs/>
          <w:color w:val="auto"/>
          <w:sz w:val="28"/>
          <w:szCs w:val="28"/>
        </w:rPr>
        <w:t>н</w:t>
      </w:r>
      <w:r w:rsidR="00DD6FBF" w:rsidRPr="007730D0">
        <w:rPr>
          <w:bCs/>
          <w:color w:val="auto"/>
          <w:sz w:val="28"/>
          <w:szCs w:val="28"/>
        </w:rPr>
        <w:t xml:space="preserve">ачальная максимальная цена договора составляет </w:t>
      </w:r>
      <w:r w:rsidR="007730D0" w:rsidRPr="007730D0">
        <w:rPr>
          <w:bCs/>
          <w:color w:val="auto"/>
          <w:sz w:val="28"/>
          <w:szCs w:val="28"/>
        </w:rPr>
        <w:t>1 </w:t>
      </w:r>
      <w:r w:rsidR="006909AF">
        <w:rPr>
          <w:bCs/>
          <w:color w:val="auto"/>
          <w:sz w:val="28"/>
          <w:szCs w:val="28"/>
        </w:rPr>
        <w:t>1</w:t>
      </w:r>
      <w:r w:rsidR="007730D0" w:rsidRPr="007730D0">
        <w:rPr>
          <w:bCs/>
          <w:color w:val="auto"/>
          <w:sz w:val="28"/>
          <w:szCs w:val="28"/>
        </w:rPr>
        <w:t>23 579,52</w:t>
      </w:r>
      <w:r w:rsidR="00DD6FBF" w:rsidRPr="007730D0">
        <w:rPr>
          <w:bCs/>
          <w:color w:val="auto"/>
          <w:sz w:val="28"/>
          <w:szCs w:val="28"/>
        </w:rPr>
        <w:t xml:space="preserve"> руб. (</w:t>
      </w:r>
      <w:r w:rsidR="007730D0" w:rsidRPr="007730D0">
        <w:rPr>
          <w:bCs/>
          <w:color w:val="auto"/>
          <w:sz w:val="28"/>
          <w:szCs w:val="28"/>
        </w:rPr>
        <w:t>Один миллион сто двадцать три тысячи пятьсот семьдесят девять рублей 52 копейки</w:t>
      </w:r>
      <w:r w:rsidR="00DD6FBF" w:rsidRPr="007730D0">
        <w:rPr>
          <w:bCs/>
          <w:color w:val="auto"/>
          <w:sz w:val="28"/>
          <w:szCs w:val="28"/>
        </w:rPr>
        <w:t>), в т</w:t>
      </w:r>
      <w:r w:rsidR="007730D0" w:rsidRPr="007730D0">
        <w:rPr>
          <w:bCs/>
          <w:color w:val="auto"/>
          <w:sz w:val="28"/>
          <w:szCs w:val="28"/>
        </w:rPr>
        <w:t xml:space="preserve">ом </w:t>
      </w:r>
      <w:r w:rsidR="00DD6FBF" w:rsidRPr="007730D0">
        <w:rPr>
          <w:bCs/>
          <w:color w:val="auto"/>
          <w:sz w:val="28"/>
          <w:szCs w:val="28"/>
        </w:rPr>
        <w:t>ч</w:t>
      </w:r>
      <w:r w:rsidR="007730D0" w:rsidRPr="007730D0">
        <w:rPr>
          <w:bCs/>
          <w:color w:val="auto"/>
          <w:sz w:val="28"/>
          <w:szCs w:val="28"/>
        </w:rPr>
        <w:t>исле</w:t>
      </w:r>
      <w:r w:rsidR="00DD6FBF" w:rsidRPr="007730D0">
        <w:rPr>
          <w:bCs/>
          <w:color w:val="auto"/>
          <w:sz w:val="28"/>
          <w:szCs w:val="28"/>
        </w:rPr>
        <w:t xml:space="preserve"> НДС (18%) </w:t>
      </w:r>
      <w:r w:rsidR="007730D0" w:rsidRPr="007730D0">
        <w:rPr>
          <w:bCs/>
          <w:color w:val="auto"/>
          <w:sz w:val="28"/>
          <w:szCs w:val="28"/>
        </w:rPr>
        <w:t>171393,49 рублей</w:t>
      </w:r>
      <w:r w:rsidR="00DD6FBF" w:rsidRPr="007730D0">
        <w:rPr>
          <w:bCs/>
          <w:color w:val="auto"/>
          <w:sz w:val="28"/>
          <w:szCs w:val="28"/>
        </w:rPr>
        <w:t xml:space="preserve"> (</w:t>
      </w:r>
      <w:r w:rsidR="007730D0" w:rsidRPr="007730D0">
        <w:rPr>
          <w:bCs/>
          <w:color w:val="auto"/>
          <w:sz w:val="28"/>
          <w:szCs w:val="28"/>
        </w:rPr>
        <w:t>Сто семьдесят одна тысяча триста девяносто три рубля 49 копеек</w:t>
      </w:r>
      <w:r w:rsidR="00DD6FBF" w:rsidRPr="007730D0">
        <w:rPr>
          <w:bCs/>
          <w:color w:val="auto"/>
          <w:sz w:val="28"/>
          <w:szCs w:val="28"/>
        </w:rPr>
        <w:t>)</w:t>
      </w:r>
    </w:p>
    <w:p w:rsidR="008F294F" w:rsidRPr="007730D0" w:rsidRDefault="008F294F" w:rsidP="007730D0">
      <w:pPr>
        <w:pStyle w:val="Default"/>
        <w:tabs>
          <w:tab w:val="left" w:pos="-1276"/>
        </w:tabs>
        <w:ind w:firstLine="369"/>
        <w:jc w:val="both"/>
        <w:rPr>
          <w:bCs/>
          <w:color w:val="auto"/>
          <w:sz w:val="28"/>
          <w:szCs w:val="28"/>
        </w:rPr>
      </w:pPr>
      <w:r w:rsidRPr="007730D0">
        <w:rPr>
          <w:bCs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7730D0" w:rsidRPr="007730D0">
        <w:rPr>
          <w:bCs/>
          <w:color w:val="auto"/>
          <w:sz w:val="28"/>
          <w:szCs w:val="28"/>
        </w:rPr>
        <w:t>952186,03 (Девятьсот пятьдесят две тысячи сто восемьдесят шесть рублей 03 копейки)</w:t>
      </w:r>
      <w:r w:rsidRPr="007730D0">
        <w:rPr>
          <w:bCs/>
          <w:color w:val="auto"/>
          <w:sz w:val="28"/>
          <w:szCs w:val="28"/>
        </w:rPr>
        <w:t>.</w:t>
      </w:r>
    </w:p>
    <w:p w:rsidR="002F25B5" w:rsidRPr="007730D0" w:rsidRDefault="002F25B5" w:rsidP="007730D0">
      <w:pPr>
        <w:numPr>
          <w:ilvl w:val="0"/>
          <w:numId w:val="38"/>
        </w:numPr>
        <w:tabs>
          <w:tab w:val="left" w:pos="-3261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(максимальная) цена включает в себя </w:t>
      </w:r>
      <w:r w:rsidR="007730D0"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затраты, издержки, денежный сбор за выдачу сертификата соответствия качества противокоррозионной защиты, и иные расходы Подрядчика, в том числе сопутствующие, связанные с выполнением Работ</w:t>
      </w:r>
      <w:r w:rsidR="0057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730D0"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</w:t>
      </w:r>
      <w:r w:rsid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техническим заданием</w:t>
      </w:r>
      <w:r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01A" w:rsidRPr="00613070" w:rsidRDefault="00E1101A" w:rsidP="00732CBD">
      <w:pPr>
        <w:pStyle w:val="Default"/>
        <w:tabs>
          <w:tab w:val="left" w:pos="-1276"/>
        </w:tabs>
        <w:jc w:val="both"/>
        <w:rPr>
          <w:bCs/>
          <w:color w:val="auto"/>
          <w:sz w:val="28"/>
          <w:szCs w:val="28"/>
        </w:rPr>
      </w:pPr>
    </w:p>
    <w:p w:rsidR="008F294F" w:rsidRPr="00613070" w:rsidRDefault="008F294F" w:rsidP="008F294F">
      <w:pPr>
        <w:pStyle w:val="Default"/>
        <w:numPr>
          <w:ilvl w:val="0"/>
          <w:numId w:val="1"/>
        </w:numPr>
        <w:ind w:left="0" w:firstLine="0"/>
        <w:jc w:val="both"/>
        <w:rPr>
          <w:rStyle w:val="a4"/>
          <w:color w:val="auto"/>
          <w:sz w:val="28"/>
          <w:szCs w:val="28"/>
        </w:rPr>
      </w:pPr>
      <w:r w:rsidRPr="00613070">
        <w:rPr>
          <w:rStyle w:val="a4"/>
          <w:sz w:val="28"/>
          <w:szCs w:val="28"/>
        </w:rPr>
        <w:t>Место оказания услуг</w:t>
      </w:r>
      <w:r w:rsidRPr="00613070">
        <w:rPr>
          <w:rStyle w:val="a4"/>
          <w:b w:val="0"/>
          <w:sz w:val="28"/>
          <w:szCs w:val="28"/>
        </w:rPr>
        <w:t xml:space="preserve"> (выполнения работ), общие сведения: </w:t>
      </w:r>
    </w:p>
    <w:p w:rsidR="008F294F" w:rsidRPr="00613070" w:rsidRDefault="001A357A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1A1F">
        <w:rPr>
          <w:rStyle w:val="a4"/>
          <w:b w:val="0"/>
          <w:color w:val="auto"/>
          <w:sz w:val="28"/>
          <w:szCs w:val="28"/>
        </w:rPr>
        <w:t xml:space="preserve">Российская Федерация, </w:t>
      </w:r>
      <w:r w:rsidR="0001565D">
        <w:rPr>
          <w:rStyle w:val="a4"/>
          <w:b w:val="0"/>
          <w:color w:val="auto"/>
          <w:sz w:val="28"/>
          <w:szCs w:val="28"/>
        </w:rPr>
        <w:t>Челябинская</w:t>
      </w:r>
      <w:r w:rsidRPr="00C21A1F">
        <w:rPr>
          <w:rStyle w:val="a4"/>
          <w:b w:val="0"/>
          <w:color w:val="auto"/>
          <w:sz w:val="28"/>
          <w:szCs w:val="28"/>
        </w:rPr>
        <w:t xml:space="preserve"> область, </w:t>
      </w:r>
      <w:r w:rsidR="008D1656">
        <w:rPr>
          <w:rStyle w:val="a4"/>
          <w:b w:val="0"/>
          <w:color w:val="auto"/>
          <w:sz w:val="28"/>
          <w:szCs w:val="28"/>
        </w:rPr>
        <w:t>Увельский район</w:t>
      </w:r>
      <w:r w:rsidR="008F294F" w:rsidRPr="00F31F4E">
        <w:rPr>
          <w:rStyle w:val="a4"/>
          <w:b w:val="0"/>
          <w:color w:val="auto"/>
          <w:sz w:val="28"/>
          <w:szCs w:val="28"/>
        </w:rPr>
        <w:t>.</w:t>
      </w:r>
    </w:p>
    <w:p w:rsidR="00954128" w:rsidRPr="001F7F3D" w:rsidRDefault="00954128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</w:p>
    <w:p w:rsidR="008F294F" w:rsidRPr="00613070" w:rsidRDefault="00CF18EC" w:rsidP="008F294F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rStyle w:val="a4"/>
          <w:sz w:val="28"/>
          <w:szCs w:val="28"/>
        </w:rPr>
      </w:pPr>
      <w:r w:rsidRPr="00613070">
        <w:rPr>
          <w:b/>
          <w:sz w:val="28"/>
          <w:szCs w:val="28"/>
        </w:rPr>
        <w:t>Цель (задачи) проведения работ</w:t>
      </w:r>
      <w:r w:rsidR="008F294F" w:rsidRPr="00613070">
        <w:rPr>
          <w:rStyle w:val="a4"/>
          <w:sz w:val="28"/>
          <w:szCs w:val="28"/>
        </w:rPr>
        <w:t>:</w:t>
      </w:r>
    </w:p>
    <w:p w:rsidR="00394CE4" w:rsidRDefault="005335F5" w:rsidP="0098618D">
      <w:pPr>
        <w:pStyle w:val="Default"/>
        <w:numPr>
          <w:ilvl w:val="0"/>
          <w:numId w:val="3"/>
        </w:numPr>
        <w:tabs>
          <w:tab w:val="left" w:pos="-4395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В соответствии с ГОСТ Р 51164-98 </w:t>
      </w:r>
      <w:r w:rsidR="00297B7B" w:rsidRPr="00297B7B">
        <w:rPr>
          <w:rStyle w:val="a4"/>
          <w:b w:val="0"/>
          <w:color w:val="auto"/>
          <w:sz w:val="28"/>
          <w:szCs w:val="28"/>
        </w:rPr>
        <w:t>О</w:t>
      </w:r>
      <w:r w:rsidR="00394CE4" w:rsidRPr="00297B7B">
        <w:rPr>
          <w:rStyle w:val="a4"/>
          <w:b w:val="0"/>
          <w:color w:val="auto"/>
          <w:sz w:val="28"/>
          <w:szCs w:val="28"/>
        </w:rPr>
        <w:t xml:space="preserve">ценка состояния </w:t>
      </w:r>
      <w:r w:rsidR="00297B7B" w:rsidRPr="00297B7B">
        <w:rPr>
          <w:rStyle w:val="a4"/>
          <w:b w:val="0"/>
          <w:color w:val="auto"/>
          <w:sz w:val="28"/>
          <w:szCs w:val="28"/>
        </w:rPr>
        <w:t xml:space="preserve">и эффективности работы </w:t>
      </w:r>
      <w:r w:rsidR="00394CE4" w:rsidRPr="00297B7B">
        <w:rPr>
          <w:rStyle w:val="a4"/>
          <w:b w:val="0"/>
          <w:color w:val="auto"/>
          <w:sz w:val="28"/>
          <w:szCs w:val="28"/>
        </w:rPr>
        <w:t xml:space="preserve">средств противокоррозионной </w:t>
      </w:r>
      <w:r w:rsidR="00394CE4" w:rsidRPr="00332CED">
        <w:rPr>
          <w:rStyle w:val="a4"/>
          <w:b w:val="0"/>
          <w:color w:val="auto"/>
          <w:sz w:val="28"/>
          <w:szCs w:val="28"/>
        </w:rPr>
        <w:t xml:space="preserve">защиты </w:t>
      </w:r>
      <w:r w:rsidR="00332CED" w:rsidRPr="00332CED">
        <w:rPr>
          <w:rStyle w:val="a4"/>
          <w:b w:val="0"/>
          <w:color w:val="auto"/>
          <w:sz w:val="28"/>
          <w:szCs w:val="28"/>
        </w:rPr>
        <w:t xml:space="preserve">газопроводов и подземных коммуникаций </w:t>
      </w:r>
      <w:r w:rsidR="00332CED" w:rsidRPr="007E6768">
        <w:rPr>
          <w:rStyle w:val="a4"/>
          <w:b w:val="0"/>
          <w:color w:val="auto"/>
          <w:sz w:val="28"/>
          <w:szCs w:val="28"/>
        </w:rPr>
        <w:t xml:space="preserve">ГРС </w:t>
      </w:r>
      <w:r w:rsidR="001C10AF" w:rsidRPr="001C10AF">
        <w:rPr>
          <w:sz w:val="28"/>
          <w:szCs w:val="28"/>
        </w:rPr>
        <w:t>объекта «Газопровод для</w:t>
      </w:r>
      <w:r w:rsidR="001C10AF" w:rsidRPr="00142DA3">
        <w:rPr>
          <w:b/>
          <w:sz w:val="28"/>
          <w:szCs w:val="28"/>
        </w:rPr>
        <w:t xml:space="preserve"> </w:t>
      </w:r>
      <w:r w:rsidR="00332CED" w:rsidRPr="007E6768">
        <w:rPr>
          <w:rStyle w:val="a4"/>
          <w:b w:val="0"/>
          <w:color w:val="auto"/>
          <w:sz w:val="28"/>
          <w:szCs w:val="28"/>
        </w:rPr>
        <w:t xml:space="preserve">газоснабжения филиала ОАО «ОГК-3» «Южноуральской ГРЭС-2» (далее газопроводов и ГРС </w:t>
      </w:r>
      <w:r w:rsidR="0005734F">
        <w:rPr>
          <w:rStyle w:val="a4"/>
          <w:b w:val="0"/>
          <w:color w:val="auto"/>
          <w:sz w:val="28"/>
          <w:szCs w:val="28"/>
        </w:rPr>
        <w:t>Объекта</w:t>
      </w:r>
      <w:r w:rsidR="00332CED" w:rsidRPr="007E6768">
        <w:rPr>
          <w:rStyle w:val="a4"/>
          <w:b w:val="0"/>
          <w:color w:val="auto"/>
          <w:sz w:val="28"/>
          <w:szCs w:val="28"/>
        </w:rPr>
        <w:t>)</w:t>
      </w:r>
      <w:r w:rsidR="00BE5797">
        <w:rPr>
          <w:rStyle w:val="a4"/>
          <w:b w:val="0"/>
          <w:color w:val="auto"/>
          <w:sz w:val="28"/>
          <w:szCs w:val="28"/>
        </w:rPr>
        <w:t xml:space="preserve"> в составе:</w:t>
      </w:r>
    </w:p>
    <w:p w:rsidR="00BE5797" w:rsidRPr="00867DC5" w:rsidRDefault="00BE5797" w:rsidP="00BE5797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Газопровод-отвод к ГРС ГРЭС-2 г. Южноуральск Ду 300 мм, L = 1 028 м;</w:t>
      </w:r>
    </w:p>
    <w:p w:rsidR="00BE5797" w:rsidRPr="00867DC5" w:rsidRDefault="00BE5797" w:rsidP="00BE5797">
      <w:pPr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Газопровод от ГРС к Южноуральской ГРЭС-2 (1 нитка) Ду 300 мм, L = 2 277 м;</w:t>
      </w:r>
    </w:p>
    <w:p w:rsidR="00BE5797" w:rsidRPr="00867DC5" w:rsidRDefault="00BE5797" w:rsidP="00BE5797">
      <w:pPr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Газопровод от ГРС к Южноуральской ГРЭС-2 (2 нитка) Ду 300 мм, L = 2 270,5 м;</w:t>
      </w:r>
    </w:p>
    <w:p w:rsidR="00BE5797" w:rsidRPr="00867DC5" w:rsidRDefault="00BE5797" w:rsidP="00BE5797">
      <w:pPr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Подземные коммуникации станции газораспределительной L = 100 м;</w:t>
      </w:r>
    </w:p>
    <w:p w:rsidR="00BE5797" w:rsidRPr="00867DC5" w:rsidRDefault="00BE5797" w:rsidP="00BE579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Установка катодной защиты – 1 шт;</w:t>
      </w:r>
    </w:p>
    <w:p w:rsidR="00BE5797" w:rsidRPr="00867DC5" w:rsidRDefault="00BE5797" w:rsidP="00BE579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Установка протекторной защиты – 2 шт;</w:t>
      </w:r>
    </w:p>
    <w:p w:rsidR="00BE5797" w:rsidRPr="00867DC5" w:rsidRDefault="00BE5797" w:rsidP="00BE579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>Контрольно-измерительные пункты – 13 шт.</w:t>
      </w:r>
    </w:p>
    <w:p w:rsidR="00394CE4" w:rsidRDefault="00297B7B" w:rsidP="00A96EE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E7">
        <w:rPr>
          <w:rFonts w:ascii="Times New Roman" w:hAnsi="Times New Roman"/>
          <w:sz w:val="28"/>
          <w:szCs w:val="28"/>
        </w:rPr>
        <w:t xml:space="preserve">Получение рекомендаций и корректирующих мероприятий </w:t>
      </w:r>
      <w:r w:rsidR="007E6768" w:rsidRPr="00A96EE7">
        <w:rPr>
          <w:rFonts w:ascii="Times New Roman" w:hAnsi="Times New Roman"/>
          <w:sz w:val="28"/>
          <w:szCs w:val="28"/>
        </w:rPr>
        <w:t>по</w:t>
      </w:r>
      <w:r w:rsidRPr="00A96EE7">
        <w:rPr>
          <w:rFonts w:ascii="Times New Roman" w:hAnsi="Times New Roman"/>
          <w:sz w:val="28"/>
          <w:szCs w:val="28"/>
        </w:rPr>
        <w:t xml:space="preserve"> повышени</w:t>
      </w:r>
      <w:r w:rsidR="007E6768" w:rsidRPr="00A96EE7">
        <w:rPr>
          <w:rFonts w:ascii="Times New Roman" w:hAnsi="Times New Roman"/>
          <w:sz w:val="28"/>
          <w:szCs w:val="28"/>
        </w:rPr>
        <w:t>ю</w:t>
      </w:r>
      <w:r w:rsidRPr="00A96EE7">
        <w:rPr>
          <w:rFonts w:ascii="Times New Roman" w:hAnsi="Times New Roman"/>
          <w:sz w:val="28"/>
          <w:szCs w:val="28"/>
        </w:rPr>
        <w:t xml:space="preserve"> надежности работы средств противокоррозионной защиты</w:t>
      </w:r>
      <w:r w:rsidR="00332CED" w:rsidRPr="00A96EE7">
        <w:rPr>
          <w:rFonts w:ascii="Times New Roman" w:hAnsi="Times New Roman"/>
          <w:sz w:val="28"/>
          <w:szCs w:val="28"/>
        </w:rPr>
        <w:t xml:space="preserve"> газопроводов и ГРС </w:t>
      </w:r>
      <w:r w:rsidR="0005734F" w:rsidRPr="00A96EE7">
        <w:rPr>
          <w:rFonts w:ascii="Times New Roman" w:hAnsi="Times New Roman"/>
          <w:sz w:val="28"/>
          <w:szCs w:val="28"/>
        </w:rPr>
        <w:t>Объекта</w:t>
      </w:r>
      <w:r w:rsidR="00332CED" w:rsidRPr="00A96EE7">
        <w:rPr>
          <w:rFonts w:ascii="Times New Roman" w:hAnsi="Times New Roman"/>
          <w:sz w:val="28"/>
          <w:szCs w:val="28"/>
        </w:rPr>
        <w:t>.</w:t>
      </w:r>
    </w:p>
    <w:p w:rsidR="00A96EE7" w:rsidRPr="00A96EE7" w:rsidRDefault="005000D2" w:rsidP="00A96EE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6EE7" w:rsidRPr="00A96EE7">
        <w:rPr>
          <w:rFonts w:ascii="Times New Roman" w:hAnsi="Times New Roman"/>
          <w:sz w:val="28"/>
          <w:szCs w:val="28"/>
        </w:rPr>
        <w:t>одготовка документов: технической и исполнительной;</w:t>
      </w:r>
    </w:p>
    <w:p w:rsidR="007E13BC" w:rsidRPr="007E13BC" w:rsidRDefault="007E13BC" w:rsidP="007E13B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3BC">
        <w:rPr>
          <w:rFonts w:ascii="Times New Roman" w:hAnsi="Times New Roman"/>
          <w:sz w:val="28"/>
          <w:szCs w:val="28"/>
        </w:rPr>
        <w:t>представление и сопровождение интересов Заказчика в отношениях с органами сертификации средств  противокоррозионной защиты до получения сертификата соответствия качества противокоррозионной защиты Объекта;</w:t>
      </w:r>
    </w:p>
    <w:p w:rsidR="00D529F6" w:rsidRPr="00332CED" w:rsidRDefault="007E13BC" w:rsidP="007E13BC">
      <w:pPr>
        <w:pStyle w:val="Default"/>
        <w:numPr>
          <w:ilvl w:val="0"/>
          <w:numId w:val="3"/>
        </w:numPr>
        <w:tabs>
          <w:tab w:val="left" w:pos="-4395"/>
        </w:tabs>
        <w:ind w:left="709" w:hanging="425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</w:t>
      </w:r>
      <w:r w:rsidR="00297B7B" w:rsidRPr="00332CED">
        <w:rPr>
          <w:rStyle w:val="a4"/>
          <w:b w:val="0"/>
          <w:color w:val="auto"/>
          <w:sz w:val="28"/>
          <w:szCs w:val="28"/>
        </w:rPr>
        <w:t>олучение сертификата соответствия противокоррозионной защиты</w:t>
      </w:r>
      <w:r w:rsidR="00332CED" w:rsidRPr="00332CED">
        <w:rPr>
          <w:rStyle w:val="a4"/>
          <w:b w:val="0"/>
          <w:color w:val="auto"/>
          <w:sz w:val="28"/>
          <w:szCs w:val="28"/>
        </w:rPr>
        <w:t xml:space="preserve"> </w:t>
      </w:r>
      <w:r w:rsidR="007E6768" w:rsidRPr="00332CED">
        <w:rPr>
          <w:rStyle w:val="a4"/>
          <w:b w:val="0"/>
          <w:color w:val="auto"/>
          <w:sz w:val="28"/>
          <w:szCs w:val="28"/>
        </w:rPr>
        <w:t xml:space="preserve">газопроводов и ГРС </w:t>
      </w:r>
      <w:r w:rsidR="0005734F">
        <w:rPr>
          <w:rStyle w:val="a4"/>
          <w:b w:val="0"/>
          <w:color w:val="auto"/>
          <w:sz w:val="28"/>
          <w:szCs w:val="28"/>
        </w:rPr>
        <w:t>Объекта</w:t>
      </w:r>
      <w:r w:rsidR="00D169AB">
        <w:rPr>
          <w:rStyle w:val="a4"/>
          <w:b w:val="0"/>
          <w:color w:val="auto"/>
          <w:sz w:val="28"/>
          <w:szCs w:val="28"/>
        </w:rPr>
        <w:t xml:space="preserve"> в соответствии с ГОСТ Р 51164-98</w:t>
      </w:r>
      <w:r w:rsidR="00D51AE7" w:rsidRPr="00332CED">
        <w:rPr>
          <w:rStyle w:val="a4"/>
          <w:b w:val="0"/>
          <w:color w:val="auto"/>
          <w:sz w:val="28"/>
          <w:szCs w:val="28"/>
        </w:rPr>
        <w:t>.</w:t>
      </w:r>
    </w:p>
    <w:p w:rsidR="00954128" w:rsidRDefault="00954128" w:rsidP="00D51AE7">
      <w:pPr>
        <w:pStyle w:val="Default"/>
        <w:tabs>
          <w:tab w:val="left" w:pos="-4395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867DC5" w:rsidRDefault="00867DC5" w:rsidP="00D51AE7">
      <w:pPr>
        <w:pStyle w:val="Default"/>
        <w:tabs>
          <w:tab w:val="left" w:pos="-4395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867DC5" w:rsidRPr="00332CED" w:rsidRDefault="00867DC5" w:rsidP="00D51AE7">
      <w:pPr>
        <w:pStyle w:val="Default"/>
        <w:tabs>
          <w:tab w:val="left" w:pos="-4395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BE0E2D" w:rsidRPr="00613070" w:rsidRDefault="00BE0E2D" w:rsidP="00D51A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Содержание и объемы работ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анализ проектной, исполнительной и эксплуатационной документации обследуемого участка трубопровода, а также смежных участков обследуемого объекта, данных катодной поляризации и пусконаладочных работ;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растеканию тока защитного заземления установки катодной защиты (УКЗ), определение наличия (отсутствия) гальванической связи металлоконструкции и ограждения с защитным заземлением;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растеканию тока анодного заземления (АЗ)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изоляции дренажной и анодной кабельных линий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проверка работоспособности неполяризующегося электрода сравнения длительного действия, вспомогательного электрода, измерительного вывода от трубопровода;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контроль работоспособности приборов и индикаторов преобразователя катодной защиты (ПрКЗ), сверка показаний с эталонными приборами, проверка соответствия токового шунта ПрКЗ установленному амперметру;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проверка работоспособности аварийного включения резерва (АВР), блоков управления и автоматики ПрКЗ;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измерения в контрольно-измерительных пунктах (КИП) и контрольно-диагностических пунктах (КДП) оборудованных вспомогательными и неполяризующимися электродами сравнения длительного действия, потенциалов «труба-земля» без омической составляющей (поляризационного), при различных комбинациях режимов включенной УКЗ, и при отключенной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длины зоны защиты УКЗ при режимах, установленных проектом;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оптимизация режимов УКЗ по току поляризации;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длины зоны защиты УКЗ при выполнении оптимизации;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значений запаса тока поляризации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измерение удельного электрического сопротивления грунта </w:t>
      </w:r>
      <w:r w:rsidR="000D0590" w:rsidRPr="00081C9D">
        <w:rPr>
          <w:rFonts w:ascii="Times New Roman" w:hAnsi="Times New Roman"/>
          <w:sz w:val="28"/>
          <w:szCs w:val="28"/>
        </w:rPr>
        <w:t>с шагом не более 100 м</w:t>
      </w:r>
      <w:r w:rsidR="000D0590">
        <w:rPr>
          <w:rFonts w:ascii="Times New Roman" w:hAnsi="Times New Roman"/>
          <w:sz w:val="28"/>
          <w:szCs w:val="28"/>
        </w:rPr>
        <w:t>, а также</w:t>
      </w:r>
      <w:r w:rsidR="000D0590" w:rsidRPr="00081C9D">
        <w:rPr>
          <w:rFonts w:ascii="Times New Roman" w:hAnsi="Times New Roman"/>
          <w:sz w:val="28"/>
          <w:szCs w:val="28"/>
        </w:rPr>
        <w:t xml:space="preserve"> </w:t>
      </w:r>
      <w:r w:rsidRPr="00081C9D">
        <w:rPr>
          <w:rFonts w:ascii="Times New Roman" w:hAnsi="Times New Roman"/>
          <w:sz w:val="28"/>
          <w:szCs w:val="28"/>
        </w:rPr>
        <w:t>в районе установок протекторной защиты (УПЗ), АЗ в УКЗ, на переходах трубопровода под а</w:t>
      </w:r>
      <w:r w:rsidR="000D0590">
        <w:rPr>
          <w:rFonts w:ascii="Times New Roman" w:hAnsi="Times New Roman"/>
          <w:sz w:val="28"/>
          <w:szCs w:val="28"/>
        </w:rPr>
        <w:t>втодорогами</w:t>
      </w:r>
      <w:r w:rsidRPr="00081C9D">
        <w:rPr>
          <w:rFonts w:ascii="Times New Roman" w:hAnsi="Times New Roman"/>
          <w:sz w:val="28"/>
          <w:szCs w:val="28"/>
        </w:rPr>
        <w:t xml:space="preserve"> или в местах пересечения с естественными преградами (с обеих сторон перехода или пересечения), в местах дефектов в защитном покрытии, в местах неоднородности грунтов</w:t>
      </w:r>
      <w:r w:rsidR="000D0590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в КИП, КДП и/или в контрольно-измерительных точках (КИТ) потенциалов «труба-земля» с омической составляющей, при различных комбинациях режимов включенной УКЗ, и при отключенной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обследование ИПИ и/или дефектоскопами сплошности защитного покрытия сооружения с нахождением мест сквозных дефектов;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интегральная оценка сопротивления защитного покрытия подземного сооружения;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продольного (кажущегося) электрического сопротивления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проверка по всей протяженности обследуемого объекта работоспособности КИП и КДП всех типов и назначений, БДР;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регулировка БДР, перераспределение тока поляризации;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разности потенциалов между обоими концами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потенциала «труба-земля» с омической составляющей до и после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lastRenderedPageBreak/>
        <w:t>- измерение потенциала «труба-земля» без омической составляющей (поляризационного) до и после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проверка контактных соединений в УКЗ, УПЗ;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измерения в КИП, КДП и/или КИТ в зоне влияния блуждающих токов среднечасовых </w:t>
      </w:r>
      <w:r w:rsidR="00A9422B">
        <w:rPr>
          <w:rFonts w:ascii="Times New Roman" w:hAnsi="Times New Roman"/>
          <w:sz w:val="28"/>
          <w:szCs w:val="28"/>
        </w:rPr>
        <w:t xml:space="preserve">(среднесуточных) </w:t>
      </w:r>
      <w:r w:rsidRPr="00081C9D">
        <w:rPr>
          <w:rFonts w:ascii="Times New Roman" w:hAnsi="Times New Roman"/>
          <w:sz w:val="28"/>
          <w:szCs w:val="28"/>
        </w:rPr>
        <w:t>зна</w:t>
      </w:r>
      <w:r w:rsidR="00A9422B">
        <w:rPr>
          <w:rFonts w:ascii="Times New Roman" w:hAnsi="Times New Roman"/>
          <w:sz w:val="28"/>
          <w:szCs w:val="28"/>
        </w:rPr>
        <w:t>чений потенциалов «труба-земля»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электрического сопротивления дренажной цепи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в КИП и КДП потенциалов «сооружение-земля», «труба-земля» (при включенной и отключенной УПЗ), «протекторная группа-земля», значений тока в цепи «сооружение-протекторная группа»;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растеканию тока протекторной группы УПЗ;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измерение в КИП и КДП сопротивления цепи «сооружение–протекторная группа УПЗ»; 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установка прерывателей в цепи постоянного тока УКЗ; 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«защитный кожух-труба» в местах переходов трубопровода под а</w:t>
      </w:r>
      <w:r w:rsidR="00A9422B">
        <w:rPr>
          <w:rFonts w:ascii="Times New Roman" w:hAnsi="Times New Roman"/>
          <w:sz w:val="28"/>
          <w:szCs w:val="28"/>
        </w:rPr>
        <w:t>втодорогами,</w:t>
      </w:r>
      <w:r w:rsidRPr="00081C9D">
        <w:rPr>
          <w:rFonts w:ascii="Times New Roman" w:hAnsi="Times New Roman"/>
          <w:sz w:val="28"/>
          <w:szCs w:val="28"/>
        </w:rPr>
        <w:t xml:space="preserve"> оборудованны</w:t>
      </w:r>
      <w:r w:rsidR="00A9422B">
        <w:rPr>
          <w:rFonts w:ascii="Times New Roman" w:hAnsi="Times New Roman"/>
          <w:sz w:val="28"/>
          <w:szCs w:val="28"/>
        </w:rPr>
        <w:t>ми</w:t>
      </w:r>
      <w:r w:rsidRPr="00081C9D">
        <w:rPr>
          <w:rFonts w:ascii="Times New Roman" w:hAnsi="Times New Roman"/>
          <w:sz w:val="28"/>
          <w:szCs w:val="28"/>
        </w:rPr>
        <w:t xml:space="preserve"> защитным кожухом;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наличия (отсутствия) электрического контакта «защитный кожух – труба» методом смещения потенциала трубопровода;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места электрического контакта «защитный кожух – труба» с помощью генератора переменного тока;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синхронные измерения в КИП, КДП и/или КИТ потенциалов «труба-земля» в месте пересечения обследуемого объекта с сопутствующим сооружением;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МВЭ потенциалов «труба-земля» с шагом измерения 2-</w:t>
      </w:r>
      <w:r w:rsidR="00A53C10">
        <w:rPr>
          <w:rFonts w:ascii="Times New Roman" w:hAnsi="Times New Roman"/>
          <w:sz w:val="28"/>
          <w:szCs w:val="28"/>
        </w:rPr>
        <w:t>5</w:t>
      </w:r>
      <w:r w:rsidRPr="00081C9D">
        <w:rPr>
          <w:rFonts w:ascii="Times New Roman" w:hAnsi="Times New Roman"/>
          <w:sz w:val="28"/>
          <w:szCs w:val="28"/>
        </w:rPr>
        <w:t xml:space="preserve"> м на всем протяжении обследуемого сооружения, при включенных и отключенных средствах ЭХЗ;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уточнение места прохождения оси трубопровода;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 обеих сторон подземного сооружения с шагом 2-</w:t>
      </w:r>
      <w:r w:rsidR="00A53C10">
        <w:rPr>
          <w:rFonts w:ascii="Times New Roman" w:hAnsi="Times New Roman"/>
          <w:sz w:val="28"/>
          <w:szCs w:val="28"/>
        </w:rPr>
        <w:t>5</w:t>
      </w:r>
      <w:r w:rsidRPr="00081C9D">
        <w:rPr>
          <w:rFonts w:ascii="Times New Roman" w:hAnsi="Times New Roman"/>
          <w:sz w:val="28"/>
          <w:szCs w:val="28"/>
        </w:rPr>
        <w:t xml:space="preserve"> м градиентов потенциала в грунте при включенных и отключенных (прерывистая поляризация) УКЗ;</w:t>
      </w:r>
    </w:p>
    <w:p w:rsidR="00A53C10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анализ материалов обследования, </w:t>
      </w:r>
      <w:r w:rsidR="00A53C10">
        <w:rPr>
          <w:rFonts w:ascii="Times New Roman" w:hAnsi="Times New Roman"/>
          <w:sz w:val="28"/>
          <w:szCs w:val="28"/>
        </w:rPr>
        <w:t xml:space="preserve">оценка состояния и эффективности работы, </w:t>
      </w:r>
      <w:r w:rsidR="00A53C10" w:rsidRPr="00081C9D">
        <w:rPr>
          <w:rFonts w:ascii="Times New Roman" w:hAnsi="Times New Roman"/>
          <w:sz w:val="28"/>
          <w:szCs w:val="28"/>
        </w:rPr>
        <w:t>разработк</w:t>
      </w:r>
      <w:r w:rsidR="00A53C10">
        <w:rPr>
          <w:rFonts w:ascii="Times New Roman" w:hAnsi="Times New Roman"/>
          <w:sz w:val="28"/>
          <w:szCs w:val="28"/>
        </w:rPr>
        <w:t>а</w:t>
      </w:r>
      <w:r w:rsidR="00A53C10" w:rsidRPr="00081C9D">
        <w:rPr>
          <w:rFonts w:ascii="Times New Roman" w:hAnsi="Times New Roman"/>
          <w:sz w:val="28"/>
          <w:szCs w:val="28"/>
        </w:rPr>
        <w:t xml:space="preserve"> рекомендаций </w:t>
      </w:r>
      <w:r w:rsidR="00175CFB">
        <w:rPr>
          <w:rFonts w:ascii="Times New Roman" w:hAnsi="Times New Roman"/>
          <w:sz w:val="28"/>
          <w:szCs w:val="28"/>
        </w:rPr>
        <w:t>по повышению надежности и дальнейшей эксплуатации средств ПКЗ газопровода;</w:t>
      </w:r>
    </w:p>
    <w:p w:rsidR="00394CE4" w:rsidRPr="00081C9D" w:rsidRDefault="00A53C10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4CE4" w:rsidRPr="00081C9D">
        <w:rPr>
          <w:rFonts w:ascii="Times New Roman" w:hAnsi="Times New Roman"/>
          <w:sz w:val="28"/>
          <w:szCs w:val="28"/>
        </w:rPr>
        <w:t xml:space="preserve">оформление </w:t>
      </w:r>
      <w:r w:rsidR="00175CFB">
        <w:rPr>
          <w:rFonts w:ascii="Times New Roman" w:hAnsi="Times New Roman"/>
          <w:sz w:val="28"/>
          <w:szCs w:val="28"/>
        </w:rPr>
        <w:t>Т</w:t>
      </w:r>
      <w:r w:rsidR="00394CE4" w:rsidRPr="00081C9D">
        <w:rPr>
          <w:rFonts w:ascii="Times New Roman" w:hAnsi="Times New Roman"/>
          <w:sz w:val="28"/>
          <w:szCs w:val="28"/>
        </w:rPr>
        <w:t xml:space="preserve">ехнического отчета </w:t>
      </w:r>
      <w:r w:rsidR="00175CFB" w:rsidRPr="00081C9D">
        <w:rPr>
          <w:rFonts w:ascii="Times New Roman" w:hAnsi="Times New Roman"/>
          <w:sz w:val="28"/>
          <w:szCs w:val="28"/>
        </w:rPr>
        <w:t>по резуль</w:t>
      </w:r>
      <w:r w:rsidR="00175CFB">
        <w:rPr>
          <w:rFonts w:ascii="Times New Roman" w:hAnsi="Times New Roman"/>
          <w:sz w:val="28"/>
          <w:szCs w:val="28"/>
        </w:rPr>
        <w:t>татам обследования газопровода,</w:t>
      </w:r>
      <w:r w:rsidR="00175CFB" w:rsidRPr="00081C9D">
        <w:rPr>
          <w:rFonts w:ascii="Times New Roman" w:hAnsi="Times New Roman"/>
          <w:sz w:val="28"/>
          <w:szCs w:val="28"/>
        </w:rPr>
        <w:t xml:space="preserve"> </w:t>
      </w:r>
      <w:r w:rsidR="00175CFB">
        <w:rPr>
          <w:rFonts w:ascii="Times New Roman" w:hAnsi="Times New Roman"/>
          <w:sz w:val="28"/>
          <w:szCs w:val="28"/>
        </w:rPr>
        <w:t>согласование с</w:t>
      </w:r>
      <w:r w:rsidR="00394CE4" w:rsidRPr="00081C9D">
        <w:rPr>
          <w:rFonts w:ascii="Times New Roman" w:hAnsi="Times New Roman"/>
          <w:sz w:val="28"/>
          <w:szCs w:val="28"/>
        </w:rPr>
        <w:t xml:space="preserve"> Заказчик</w:t>
      </w:r>
      <w:r w:rsidR="00175CFB">
        <w:rPr>
          <w:rFonts w:ascii="Times New Roman" w:hAnsi="Times New Roman"/>
          <w:sz w:val="28"/>
          <w:szCs w:val="28"/>
        </w:rPr>
        <w:t>ом и представление в компетентный орган по сертификации</w:t>
      </w:r>
      <w:r w:rsidR="00394CE4" w:rsidRPr="00081C9D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81C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1C9D">
        <w:rPr>
          <w:rFonts w:ascii="Times New Roman" w:hAnsi="Times New Roman"/>
          <w:sz w:val="28"/>
          <w:szCs w:val="28"/>
        </w:rPr>
        <w:t>разработка и утверждение технического заключения по результатам обследования ЭХЗ и передача Заказчику;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81C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53C10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Pr="00A53C10">
        <w:rPr>
          <w:rFonts w:ascii="Times New Roman" w:hAnsi="Times New Roman"/>
          <w:sz w:val="28"/>
          <w:szCs w:val="28"/>
        </w:rPr>
        <w:t>паспорта системы ПКЗ вновь</w:t>
      </w:r>
      <w:r w:rsidRPr="00081C9D">
        <w:rPr>
          <w:rFonts w:ascii="Times New Roman" w:hAnsi="Times New Roman"/>
          <w:color w:val="000000"/>
          <w:sz w:val="28"/>
          <w:szCs w:val="28"/>
        </w:rPr>
        <w:t xml:space="preserve"> построенного и/или реконструированного объекта </w:t>
      </w:r>
      <w:r w:rsidRPr="00081C9D">
        <w:rPr>
          <w:rFonts w:ascii="Times New Roman" w:hAnsi="Times New Roman"/>
          <w:sz w:val="28"/>
          <w:szCs w:val="28"/>
        </w:rPr>
        <w:t>и передача Заказчику</w:t>
      </w:r>
      <w:r w:rsidRPr="00081C9D">
        <w:rPr>
          <w:rFonts w:ascii="Times New Roman" w:hAnsi="Times New Roman"/>
          <w:color w:val="000000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081C9D">
        <w:rPr>
          <w:rFonts w:ascii="Times New Roman" w:hAnsi="Times New Roman"/>
          <w:spacing w:val="-4"/>
          <w:sz w:val="28"/>
          <w:szCs w:val="28"/>
        </w:rPr>
        <w:t xml:space="preserve">- подача документации в </w:t>
      </w:r>
      <w:r w:rsidR="00081C9D" w:rsidRPr="00081C9D">
        <w:rPr>
          <w:rFonts w:ascii="Times New Roman" w:hAnsi="Times New Roman"/>
          <w:spacing w:val="-4"/>
          <w:sz w:val="28"/>
          <w:szCs w:val="28"/>
        </w:rPr>
        <w:t>аккредитованный</w:t>
      </w:r>
      <w:r w:rsidRPr="00081C9D">
        <w:rPr>
          <w:rFonts w:ascii="Times New Roman" w:hAnsi="Times New Roman"/>
          <w:spacing w:val="-4"/>
          <w:sz w:val="28"/>
          <w:szCs w:val="28"/>
        </w:rPr>
        <w:t xml:space="preserve"> орган по сертификации для сертификации системы ПКЗ объекта в соответствии с НД;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081C9D">
        <w:rPr>
          <w:rFonts w:ascii="Times New Roman" w:hAnsi="Times New Roman"/>
          <w:spacing w:val="-4"/>
          <w:sz w:val="28"/>
          <w:szCs w:val="28"/>
        </w:rPr>
        <w:t>- получение сертификата соответствия противокоррозионной защиты объекта и передача его Заказчику.</w:t>
      </w:r>
    </w:p>
    <w:p w:rsidR="00235CD0" w:rsidRDefault="00235CD0" w:rsidP="00081C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81C9D" w:rsidRPr="00235CD0" w:rsidRDefault="00081C9D" w:rsidP="00235CD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5CD0">
        <w:rPr>
          <w:rFonts w:ascii="Times New Roman" w:hAnsi="Times New Roman"/>
          <w:b/>
          <w:sz w:val="28"/>
          <w:szCs w:val="28"/>
        </w:rPr>
        <w:t>Технический отчет по результатам приемочного (первичного) обследования предоставляется:</w:t>
      </w:r>
    </w:p>
    <w:p w:rsidR="00081C9D" w:rsidRPr="00B87CBE" w:rsidRDefault="00081C9D" w:rsidP="00081C9D">
      <w:pPr>
        <w:shd w:val="clear" w:color="auto" w:fill="FFFFFF"/>
        <w:spacing w:after="0" w:line="240" w:lineRule="auto"/>
        <w:ind w:left="27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CBE">
        <w:rPr>
          <w:rFonts w:ascii="Times New Roman" w:hAnsi="Times New Roman"/>
          <w:sz w:val="28"/>
          <w:szCs w:val="28"/>
        </w:rPr>
        <w:t>- Заказчику в бумажном</w:t>
      </w:r>
      <w:r w:rsidR="00175CFB" w:rsidRPr="00B87CBE">
        <w:rPr>
          <w:rFonts w:ascii="Times New Roman" w:hAnsi="Times New Roman"/>
          <w:sz w:val="28"/>
          <w:szCs w:val="28"/>
        </w:rPr>
        <w:t xml:space="preserve"> виде в 4-х экземплярах</w:t>
      </w:r>
      <w:r w:rsidRPr="00B87CBE">
        <w:rPr>
          <w:rFonts w:ascii="Times New Roman" w:hAnsi="Times New Roman"/>
          <w:sz w:val="28"/>
          <w:szCs w:val="28"/>
        </w:rPr>
        <w:t xml:space="preserve"> и </w:t>
      </w:r>
      <w:r w:rsidR="00175CFB" w:rsidRPr="00B87CBE">
        <w:rPr>
          <w:rFonts w:ascii="Times New Roman" w:hAnsi="Times New Roman"/>
          <w:sz w:val="28"/>
          <w:szCs w:val="28"/>
        </w:rPr>
        <w:t xml:space="preserve">на </w:t>
      </w:r>
      <w:r w:rsidRPr="00B87CBE">
        <w:rPr>
          <w:rFonts w:ascii="Times New Roman" w:hAnsi="Times New Roman"/>
          <w:sz w:val="28"/>
          <w:szCs w:val="28"/>
        </w:rPr>
        <w:t xml:space="preserve">электронном </w:t>
      </w:r>
      <w:r w:rsidR="00175CFB" w:rsidRPr="00B87CBE">
        <w:rPr>
          <w:rFonts w:ascii="Times New Roman" w:hAnsi="Times New Roman"/>
          <w:sz w:val="28"/>
          <w:szCs w:val="28"/>
        </w:rPr>
        <w:t>носителе</w:t>
      </w:r>
      <w:r w:rsidRPr="00B87CBE">
        <w:rPr>
          <w:rFonts w:ascii="Times New Roman" w:hAnsi="Times New Roman"/>
          <w:sz w:val="28"/>
          <w:szCs w:val="28"/>
        </w:rPr>
        <w:t xml:space="preserve"> в </w:t>
      </w:r>
      <w:r w:rsidR="00175CFB" w:rsidRPr="00B87CBE">
        <w:rPr>
          <w:rFonts w:ascii="Times New Roman" w:hAnsi="Times New Roman"/>
          <w:sz w:val="28"/>
          <w:szCs w:val="28"/>
        </w:rPr>
        <w:t>1 </w:t>
      </w:r>
      <w:r w:rsidRPr="00B87CBE">
        <w:rPr>
          <w:rFonts w:ascii="Times New Roman" w:hAnsi="Times New Roman"/>
          <w:sz w:val="28"/>
          <w:szCs w:val="28"/>
        </w:rPr>
        <w:t>экземпляр</w:t>
      </w:r>
      <w:r w:rsidR="00175CFB" w:rsidRPr="00B87CBE">
        <w:rPr>
          <w:rFonts w:ascii="Times New Roman" w:hAnsi="Times New Roman"/>
          <w:sz w:val="28"/>
          <w:szCs w:val="28"/>
        </w:rPr>
        <w:t>е</w:t>
      </w:r>
      <w:r w:rsidRPr="00B87CBE">
        <w:rPr>
          <w:rFonts w:ascii="Times New Roman" w:hAnsi="Times New Roman"/>
          <w:sz w:val="28"/>
          <w:szCs w:val="28"/>
        </w:rPr>
        <w:t>.</w:t>
      </w:r>
    </w:p>
    <w:p w:rsidR="00081C9D" w:rsidRPr="00B87CBE" w:rsidRDefault="00081C9D" w:rsidP="00081C9D">
      <w:pPr>
        <w:shd w:val="clear" w:color="auto" w:fill="FFFFFF"/>
        <w:spacing w:after="0" w:line="240" w:lineRule="auto"/>
        <w:ind w:left="27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CBE">
        <w:rPr>
          <w:rFonts w:ascii="Times New Roman" w:hAnsi="Times New Roman"/>
          <w:sz w:val="28"/>
          <w:szCs w:val="28"/>
        </w:rPr>
        <w:lastRenderedPageBreak/>
        <w:t>- В орган по сертификации средств противокоррозионной защиты в соответствии с требованиями НД.</w:t>
      </w:r>
    </w:p>
    <w:p w:rsidR="00BE0E2D" w:rsidRPr="00B87CBE" w:rsidRDefault="00BE0E2D" w:rsidP="001C6B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CBE">
        <w:rPr>
          <w:rFonts w:ascii="Times New Roman" w:hAnsi="Times New Roman"/>
          <w:sz w:val="28"/>
          <w:szCs w:val="28"/>
        </w:rPr>
        <w:t>По согласованию с организациями</w:t>
      </w:r>
      <w:r w:rsidR="00AD0F71" w:rsidRPr="00B87CBE">
        <w:rPr>
          <w:rFonts w:ascii="Times New Roman" w:hAnsi="Times New Roman"/>
          <w:sz w:val="28"/>
          <w:szCs w:val="28"/>
        </w:rPr>
        <w:t>,</w:t>
      </w:r>
      <w:r w:rsidRPr="00B87CBE">
        <w:rPr>
          <w:rFonts w:ascii="Times New Roman" w:hAnsi="Times New Roman"/>
          <w:sz w:val="28"/>
          <w:szCs w:val="28"/>
        </w:rPr>
        <w:t xml:space="preserve"> эксплуатирующими газопроводы</w:t>
      </w:r>
      <w:r w:rsidR="001C10AF">
        <w:rPr>
          <w:rFonts w:ascii="Times New Roman" w:hAnsi="Times New Roman"/>
          <w:sz w:val="28"/>
          <w:szCs w:val="28"/>
        </w:rPr>
        <w:t>,</w:t>
      </w:r>
      <w:r w:rsidRPr="00B87CBE">
        <w:rPr>
          <w:rFonts w:ascii="Times New Roman" w:hAnsi="Times New Roman"/>
          <w:sz w:val="28"/>
          <w:szCs w:val="28"/>
        </w:rPr>
        <w:t xml:space="preserve"> содержание и объемы работ могут быть уточнены с учетом особенности выполнения работ в различных эксплуатирующих организациях или изменениями в нормативной документации.</w:t>
      </w:r>
    </w:p>
    <w:p w:rsidR="00BE0E2D" w:rsidRPr="00B87CBE" w:rsidRDefault="00BE0E2D" w:rsidP="00821976">
      <w:pPr>
        <w:pStyle w:val="Default"/>
        <w:tabs>
          <w:tab w:val="left" w:pos="-4395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8F294F" w:rsidRPr="00613070" w:rsidRDefault="008F294F" w:rsidP="008F294F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613070">
        <w:rPr>
          <w:rStyle w:val="a4"/>
          <w:color w:val="auto"/>
          <w:sz w:val="28"/>
          <w:szCs w:val="28"/>
        </w:rPr>
        <w:t xml:space="preserve">Общие требования к участникам при выполнении работ: </w:t>
      </w:r>
    </w:p>
    <w:p w:rsidR="006D2728" w:rsidRPr="006D2728" w:rsidRDefault="006D2728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D2728">
        <w:rPr>
          <w:rFonts w:ascii="Times New Roman" w:hAnsi="Times New Roman"/>
          <w:color w:val="000000"/>
          <w:sz w:val="28"/>
          <w:szCs w:val="28"/>
        </w:rPr>
        <w:t xml:space="preserve">Оказать помощь и техническое сопровождение на всех этапах производства Работ, включая получение Сертификата соответствия средств противокоррозионной защиты газопровода и ГРС Объекта, который оформляет и выдает Орган по сертификации, имеющий действующий аттестат аккредитации, выданный Федеральной службой по аккредитации «Росаккредитация». </w:t>
      </w:r>
    </w:p>
    <w:p w:rsidR="00A12394" w:rsidRPr="006D2728" w:rsidRDefault="00DC3D16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D2728">
        <w:rPr>
          <w:rFonts w:ascii="Times New Roman" w:hAnsi="Times New Roman"/>
          <w:color w:val="000000"/>
          <w:sz w:val="28"/>
          <w:szCs w:val="28"/>
        </w:rPr>
        <w:t>Основанием для сертификации является Технический отчет</w:t>
      </w:r>
      <w:r w:rsidR="00D537B9" w:rsidRPr="006D2728">
        <w:rPr>
          <w:rStyle w:val="a4"/>
          <w:rFonts w:ascii="Times New Roman" w:hAnsi="Times New Roman"/>
          <w:b w:val="0"/>
          <w:sz w:val="28"/>
          <w:szCs w:val="28"/>
        </w:rPr>
        <w:t xml:space="preserve"> по </w:t>
      </w:r>
      <w:r w:rsidR="00D537B9" w:rsidRPr="006D2728">
        <w:rPr>
          <w:rFonts w:ascii="Times New Roman" w:hAnsi="Times New Roman"/>
          <w:sz w:val="28"/>
          <w:szCs w:val="28"/>
        </w:rPr>
        <w:t xml:space="preserve">приемочному (первичному) обследованию </w:t>
      </w:r>
      <w:r w:rsidR="0098496C" w:rsidRPr="006D2728">
        <w:rPr>
          <w:rFonts w:ascii="Times New Roman" w:hAnsi="Times New Roman"/>
          <w:color w:val="000000"/>
          <w:sz w:val="28"/>
          <w:szCs w:val="28"/>
        </w:rPr>
        <w:t xml:space="preserve">газопроводов </w:t>
      </w:r>
      <w:r w:rsidR="00D537B9" w:rsidRPr="006D2728">
        <w:rPr>
          <w:rFonts w:ascii="Times New Roman" w:hAnsi="Times New Roman"/>
          <w:color w:val="000000"/>
          <w:sz w:val="28"/>
          <w:szCs w:val="28"/>
        </w:rPr>
        <w:t xml:space="preserve">и ГРС </w:t>
      </w:r>
      <w:r w:rsidR="0005734F" w:rsidRPr="006D2728">
        <w:rPr>
          <w:rStyle w:val="a4"/>
          <w:rFonts w:ascii="Times New Roman" w:hAnsi="Times New Roman"/>
          <w:b w:val="0"/>
          <w:sz w:val="28"/>
          <w:szCs w:val="28"/>
        </w:rPr>
        <w:t>Объекта</w:t>
      </w:r>
      <w:r w:rsidR="006D2728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537B9" w:rsidRPr="006D2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2728">
        <w:rPr>
          <w:rFonts w:ascii="Times New Roman" w:hAnsi="Times New Roman"/>
          <w:color w:val="000000"/>
          <w:sz w:val="28"/>
          <w:szCs w:val="28"/>
        </w:rPr>
        <w:t xml:space="preserve">выполненный </w:t>
      </w:r>
      <w:r w:rsidR="00A12394" w:rsidRPr="006D2728">
        <w:rPr>
          <w:rFonts w:ascii="Times New Roman" w:hAnsi="Times New Roman"/>
          <w:color w:val="000000"/>
          <w:sz w:val="28"/>
          <w:szCs w:val="28"/>
        </w:rPr>
        <w:t>испытательн</w:t>
      </w:r>
      <w:r w:rsidRPr="006D2728">
        <w:rPr>
          <w:rFonts w:ascii="Times New Roman" w:hAnsi="Times New Roman"/>
          <w:color w:val="000000"/>
          <w:sz w:val="28"/>
          <w:szCs w:val="28"/>
        </w:rPr>
        <w:t>ой</w:t>
      </w:r>
      <w:r w:rsidR="00A12394" w:rsidRPr="006D2728">
        <w:rPr>
          <w:rFonts w:ascii="Times New Roman" w:hAnsi="Times New Roman"/>
          <w:color w:val="000000"/>
          <w:sz w:val="28"/>
          <w:szCs w:val="28"/>
        </w:rPr>
        <w:t xml:space="preserve"> лаборатори</w:t>
      </w:r>
      <w:r w:rsidRPr="006D2728">
        <w:rPr>
          <w:rFonts w:ascii="Times New Roman" w:hAnsi="Times New Roman"/>
          <w:color w:val="000000"/>
          <w:sz w:val="28"/>
          <w:szCs w:val="28"/>
        </w:rPr>
        <w:t>ей</w:t>
      </w:r>
      <w:r w:rsidR="00CA27B2" w:rsidRPr="006D2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AA4" w:rsidRPr="006D2728">
        <w:rPr>
          <w:rFonts w:ascii="Times New Roman" w:hAnsi="Times New Roman"/>
          <w:color w:val="000000"/>
          <w:sz w:val="28"/>
          <w:szCs w:val="28"/>
        </w:rPr>
        <w:t xml:space="preserve">ЭХЗ, </w:t>
      </w:r>
      <w:r w:rsidR="003C5B8C" w:rsidRPr="006D2728">
        <w:rPr>
          <w:rFonts w:ascii="Times New Roman" w:hAnsi="Times New Roman"/>
          <w:color w:val="000000"/>
          <w:sz w:val="28"/>
          <w:szCs w:val="28"/>
        </w:rPr>
        <w:t>имеющ</w:t>
      </w:r>
      <w:r w:rsidRPr="006D2728">
        <w:rPr>
          <w:rFonts w:ascii="Times New Roman" w:hAnsi="Times New Roman"/>
          <w:color w:val="000000"/>
          <w:sz w:val="28"/>
          <w:szCs w:val="28"/>
        </w:rPr>
        <w:t>ей</w:t>
      </w:r>
      <w:r w:rsidR="003C5B8C" w:rsidRPr="006D2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1D3" w:rsidRPr="006D2728">
        <w:rPr>
          <w:rFonts w:ascii="Times New Roman" w:hAnsi="Times New Roman"/>
          <w:color w:val="000000"/>
          <w:sz w:val="28"/>
          <w:szCs w:val="28"/>
        </w:rPr>
        <w:t xml:space="preserve">Свидетельство о признании компетентности, выданное </w:t>
      </w:r>
      <w:r w:rsidR="00CA060B" w:rsidRPr="006D2728">
        <w:rPr>
          <w:rFonts w:ascii="Times New Roman" w:hAnsi="Times New Roman"/>
          <w:color w:val="000000"/>
          <w:sz w:val="28"/>
          <w:szCs w:val="28"/>
        </w:rPr>
        <w:t>Ц</w:t>
      </w:r>
      <w:r w:rsidR="00EC71D3" w:rsidRPr="006D2728">
        <w:rPr>
          <w:rFonts w:ascii="Times New Roman" w:hAnsi="Times New Roman"/>
          <w:color w:val="000000"/>
          <w:sz w:val="28"/>
          <w:szCs w:val="28"/>
        </w:rPr>
        <w:t>ентральным органом системы добровольной сертификации</w:t>
      </w:r>
      <w:r w:rsidR="00A12394" w:rsidRPr="006D2728">
        <w:rPr>
          <w:rFonts w:ascii="Times New Roman" w:hAnsi="Times New Roman"/>
          <w:color w:val="000000"/>
          <w:sz w:val="28"/>
          <w:szCs w:val="28"/>
        </w:rPr>
        <w:t>.</w:t>
      </w:r>
    </w:p>
    <w:p w:rsidR="00A12394" w:rsidRPr="00A12394" w:rsidRDefault="00A12394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12394">
        <w:rPr>
          <w:rFonts w:ascii="Times New Roman" w:hAnsi="Times New Roman"/>
          <w:color w:val="000000"/>
          <w:sz w:val="28"/>
          <w:szCs w:val="28"/>
        </w:rPr>
        <w:t>Персонал Исполнителя должен быть обучен</w:t>
      </w:r>
      <w:r w:rsidR="003271CC">
        <w:rPr>
          <w:rFonts w:ascii="Times New Roman" w:hAnsi="Times New Roman"/>
          <w:color w:val="000000"/>
          <w:sz w:val="28"/>
          <w:szCs w:val="28"/>
        </w:rPr>
        <w:t>, не иметь медицинских противопоказаний в соответствии с характером выполняемых работ и видом оборудования, на котором выполняются работы, прошедшие стажировку, проверку знаний требований охраны труда, пожарной безопасности,</w:t>
      </w:r>
      <w:r w:rsidRPr="00A12394">
        <w:rPr>
          <w:rFonts w:ascii="Times New Roman" w:hAnsi="Times New Roman"/>
          <w:color w:val="000000"/>
          <w:sz w:val="28"/>
          <w:szCs w:val="28"/>
        </w:rPr>
        <w:t xml:space="preserve"> аттестован по всем необходимым видам неразрушающего контроля и должен иметь подтверждающие документы. </w:t>
      </w:r>
    </w:p>
    <w:p w:rsidR="00DA348D" w:rsidRPr="00DA348D" w:rsidRDefault="007C450E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Техническая о</w:t>
      </w:r>
      <w:r w:rsidR="00DA348D" w:rsidRPr="00B87CBE">
        <w:rPr>
          <w:rFonts w:ascii="Times New Roman" w:hAnsi="Times New Roman"/>
          <w:color w:val="000000"/>
          <w:sz w:val="28"/>
          <w:szCs w:val="28"/>
        </w:rPr>
        <w:t>снащённость,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 xml:space="preserve"> квалификация и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 об 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>аттестаци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>Исполнителя должн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 xml:space="preserve"> обеспечивать возможность выполнения полного объёма работ по </w:t>
      </w:r>
      <w:r w:rsidR="000F3AA4" w:rsidRPr="00B87CBE">
        <w:rPr>
          <w:rFonts w:ascii="Times New Roman" w:hAnsi="Times New Roman"/>
          <w:color w:val="000000"/>
          <w:sz w:val="28"/>
          <w:szCs w:val="28"/>
        </w:rPr>
        <w:t>п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>риемочному (первичному) обследованию</w:t>
      </w:r>
      <w:r w:rsidR="000F3AA4" w:rsidRPr="00B87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>ргана по сертификации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>.</w:t>
      </w:r>
    </w:p>
    <w:p w:rsidR="00DA348D" w:rsidRPr="001E7B33" w:rsidRDefault="002652C6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7B33">
        <w:rPr>
          <w:rFonts w:ascii="Times New Roman" w:hAnsi="Times New Roman"/>
          <w:sz w:val="28"/>
          <w:szCs w:val="28"/>
        </w:rPr>
        <w:t xml:space="preserve">На время производства работ диагностическая аппаратура </w:t>
      </w:r>
      <w:r w:rsidR="00DA348D" w:rsidRPr="001E7B33">
        <w:rPr>
          <w:rFonts w:ascii="Times New Roman" w:hAnsi="Times New Roman"/>
          <w:sz w:val="28"/>
          <w:szCs w:val="28"/>
        </w:rPr>
        <w:t>Исполнител</w:t>
      </w:r>
      <w:r w:rsidRPr="001E7B33">
        <w:rPr>
          <w:rFonts w:ascii="Times New Roman" w:hAnsi="Times New Roman"/>
          <w:sz w:val="28"/>
          <w:szCs w:val="28"/>
        </w:rPr>
        <w:t>я</w:t>
      </w:r>
      <w:r w:rsidR="00CA27B2" w:rsidRPr="001E7B33">
        <w:rPr>
          <w:rFonts w:ascii="Times New Roman" w:hAnsi="Times New Roman"/>
          <w:sz w:val="28"/>
          <w:szCs w:val="28"/>
        </w:rPr>
        <w:t xml:space="preserve"> долж</w:t>
      </w:r>
      <w:r w:rsidR="00DA348D" w:rsidRPr="001E7B33">
        <w:rPr>
          <w:rFonts w:ascii="Times New Roman" w:hAnsi="Times New Roman"/>
          <w:sz w:val="28"/>
          <w:szCs w:val="28"/>
        </w:rPr>
        <w:t>н</w:t>
      </w:r>
      <w:r w:rsidRPr="001E7B33">
        <w:rPr>
          <w:rFonts w:ascii="Times New Roman" w:hAnsi="Times New Roman"/>
          <w:sz w:val="28"/>
          <w:szCs w:val="28"/>
        </w:rPr>
        <w:t xml:space="preserve">а быть поверена или откалибрована. Исполнитель должен </w:t>
      </w:r>
      <w:r w:rsidR="00CA27B2" w:rsidRPr="001E7B33">
        <w:rPr>
          <w:rFonts w:ascii="Times New Roman" w:hAnsi="Times New Roman"/>
          <w:sz w:val="28"/>
          <w:szCs w:val="28"/>
        </w:rPr>
        <w:t>представить на используемую диагностическую аппаратуру документы, подтверждающие прохождение поверки или калибровки.</w:t>
      </w:r>
    </w:p>
    <w:p w:rsidR="00865C9D" w:rsidRDefault="00CA27B2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7CBE">
        <w:rPr>
          <w:rFonts w:ascii="Times New Roman" w:hAnsi="Times New Roman"/>
          <w:color w:val="000000"/>
          <w:sz w:val="28"/>
          <w:szCs w:val="28"/>
        </w:rPr>
        <w:t xml:space="preserve">Допускается в случае отсутствия собственного оборудования для выполнения </w:t>
      </w:r>
      <w:r w:rsidR="00DA348D" w:rsidRPr="00B87CBE">
        <w:rPr>
          <w:rFonts w:ascii="Times New Roman" w:hAnsi="Times New Roman"/>
          <w:color w:val="000000"/>
          <w:sz w:val="28"/>
          <w:szCs w:val="28"/>
        </w:rPr>
        <w:t>указанных</w:t>
      </w:r>
      <w:r w:rsidRPr="00B87CBE">
        <w:rPr>
          <w:rFonts w:ascii="Times New Roman" w:hAnsi="Times New Roman"/>
          <w:color w:val="000000"/>
          <w:sz w:val="28"/>
          <w:szCs w:val="28"/>
        </w:rPr>
        <w:t xml:space="preserve"> работ привлекать арендуемое оборудование, но не более 30 %. В случае привлечения арендуемого оборудования в комплект документации для оценки готовности включаются заверенные копии договоров аренды.</w:t>
      </w:r>
    </w:p>
    <w:p w:rsidR="00E43D77" w:rsidRPr="0032227F" w:rsidRDefault="00CA27B2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7CBE">
        <w:rPr>
          <w:rFonts w:ascii="Times New Roman" w:hAnsi="Times New Roman"/>
          <w:color w:val="000000"/>
          <w:sz w:val="28"/>
          <w:szCs w:val="28"/>
        </w:rPr>
        <w:t xml:space="preserve">Исполнитель должен иметь минимальный комплект диагностической аппаратуры </w:t>
      </w:r>
      <w:r w:rsidR="00865C9D" w:rsidRPr="0032227F">
        <w:rPr>
          <w:rFonts w:ascii="Times New Roman" w:hAnsi="Times New Roman"/>
          <w:color w:val="000000"/>
          <w:sz w:val="28"/>
          <w:szCs w:val="28"/>
        </w:rPr>
        <w:t>(Таблица №1)</w:t>
      </w:r>
      <w:r w:rsidR="00865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CBE">
        <w:rPr>
          <w:rFonts w:ascii="Times New Roman" w:hAnsi="Times New Roman"/>
          <w:color w:val="000000"/>
          <w:sz w:val="28"/>
          <w:szCs w:val="28"/>
        </w:rPr>
        <w:t>в расчёте на одну диагностическую бригаду</w:t>
      </w:r>
      <w:r w:rsidR="00E43D77" w:rsidRPr="0032227F">
        <w:rPr>
          <w:rFonts w:ascii="Times New Roman" w:hAnsi="Times New Roman"/>
          <w:color w:val="000000"/>
          <w:sz w:val="28"/>
          <w:szCs w:val="28"/>
        </w:rPr>
        <w:t>, что должно подтверждаться соответствующими документами.</w:t>
      </w:r>
    </w:p>
    <w:p w:rsidR="0098496C" w:rsidRPr="00613070" w:rsidRDefault="0098496C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Иметь собственный или арендованный автотранспорт для доставки специалистов и оборудования на объекты.</w:t>
      </w:r>
    </w:p>
    <w:p w:rsidR="0098496C" w:rsidRPr="002B1A94" w:rsidRDefault="0098496C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 несет ответственность за достоверность представляемых данных по результатам диагностических обследований.</w:t>
      </w:r>
    </w:p>
    <w:p w:rsidR="00497266" w:rsidRPr="00865C9D" w:rsidRDefault="00497266" w:rsidP="00497266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должен располагать опытом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по сертификации средств противокоррозионной защиты магистральных газопроводов</w:t>
      </w:r>
      <w:r w:rsidRPr="00442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C9D">
        <w:rPr>
          <w:rFonts w:ascii="Times New Roman" w:hAnsi="Times New Roman"/>
          <w:color w:val="000000"/>
          <w:sz w:val="28"/>
          <w:szCs w:val="28"/>
        </w:rPr>
        <w:t>не менее пяти лет.</w:t>
      </w:r>
    </w:p>
    <w:p w:rsidR="00865C9D" w:rsidRPr="00865C9D" w:rsidRDefault="00865C9D" w:rsidP="00865C9D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Исполнитель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должен показать, что он имеет в наличии финансовые ресурсы в достаточном объеме без учета обязательств Участника по другим договорам для обеспечения своими силами хода работ в течение восьми месяцев.</w:t>
      </w:r>
    </w:p>
    <w:p w:rsidR="00865C9D" w:rsidRDefault="00865C9D" w:rsidP="00865C9D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должен иметь положительную деловую репутацию, в подтверждение чего Участник должен представлять точные сведения по законченным или находящимся в процессе судебным разбират</w:t>
      </w:r>
      <w:r>
        <w:rPr>
          <w:rFonts w:ascii="Times New Roman" w:hAnsi="Times New Roman"/>
          <w:color w:val="000000"/>
          <w:sz w:val="28"/>
          <w:szCs w:val="28"/>
        </w:rPr>
        <w:t xml:space="preserve">ельствам за последние </w:t>
      </w:r>
      <w:r w:rsidR="00DA447D">
        <w:rPr>
          <w:rFonts w:ascii="Times New Roman" w:hAnsi="Times New Roman"/>
          <w:color w:val="000000"/>
          <w:sz w:val="28"/>
          <w:szCs w:val="28"/>
        </w:rPr>
        <w:t>3 год</w:t>
      </w:r>
      <w:r w:rsidR="00275E26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C9D" w:rsidRDefault="00865C9D" w:rsidP="00865C9D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предоставить не менее 3-х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положительны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отзыв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65C9D">
        <w:rPr>
          <w:rFonts w:ascii="Times New Roman" w:hAnsi="Times New Roman"/>
          <w:color w:val="000000"/>
          <w:sz w:val="28"/>
          <w:szCs w:val="28"/>
        </w:rPr>
        <w:t>аказчиков, имевших ранее договора с Участником.</w:t>
      </w:r>
    </w:p>
    <w:p w:rsidR="000775F5" w:rsidRPr="00865C9D" w:rsidRDefault="000775F5" w:rsidP="000775F5">
      <w:pPr>
        <w:pStyle w:val="a5"/>
        <w:shd w:val="clear" w:color="auto" w:fill="FFFFFF"/>
        <w:spacing w:after="150" w:line="330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документы, перечисленные в п. 6 Технического задания должны быть предоставлены Участником в составе заявки на участие в Запросе предложений</w:t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865C9D" w:rsidRDefault="00865C9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8496C" w:rsidRPr="00865C9D" w:rsidRDefault="0098496C" w:rsidP="00C102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оборудования для проведения работ</w:t>
      </w:r>
    </w:p>
    <w:p w:rsidR="00865C9D" w:rsidRPr="00C94001" w:rsidRDefault="00C94001" w:rsidP="00C940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0"/>
        <w:gridCol w:w="4133"/>
        <w:gridCol w:w="5670"/>
      </w:tblGrid>
      <w:tr w:rsidR="006C7C57" w:rsidRPr="006C7C57" w:rsidTr="00C9400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рассопоисковый комплект оборудования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оси газопровода, определение его глубины залегания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повреждений изоляции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локальных повреждений изоляционного покрытия газопровода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 мобильного сбора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по результатам полевых измерений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рерыватель тока (6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замеров потенциалов «СОС» и «БОС»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 прерывателя тока (6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токов более 10 А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C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лектрод сравнения медносульфатный (5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защитного потенциала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труба-земля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егистратор 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многоканальный 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уточная регистрация защитного потенциала подземного сооружения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ультиметр цифровой переносной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параметров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станции катодной защиты, измерение защитного потенциала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труба-земля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 электроизмерительные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Бесконтактные измерения тока в проводнике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змеритель сопротивления заземляющих устройств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змерение сопротивления заземляющих устройств, удельного сопротивления грунта</w:t>
            </w:r>
          </w:p>
        </w:tc>
      </w:tr>
      <w:tr w:rsidR="006C7C57" w:rsidRPr="006C7C57" w:rsidTr="00C940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 - приемник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точек расположения технологического оборудования газопровода, выявленных дефектов изоляции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Ph-метр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кислотности грунта</w:t>
            </w:r>
          </w:p>
        </w:tc>
      </w:tr>
      <w:tr w:rsidR="002C22DE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2DE" w:rsidRPr="006C7C57" w:rsidRDefault="002C22DE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2DE" w:rsidRPr="006C7C57" w:rsidRDefault="00D5642C" w:rsidP="00D5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ВИК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2DE" w:rsidRPr="006C7C57" w:rsidRDefault="002C22DE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и измерительный контроль изоляционного покрытия, основного металла и сварных соединений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Люксметр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освещенности для проведения неразрушающего контроля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D5642C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 шероховатости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шероховатости зачищенной поверхности перед проведением неразрушающего контроля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275E26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Битум" w:history="1">
              <w:r w:rsidR="006C7C57" w:rsidRPr="006C7C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Адгезиметр (для битумной и пленочной изоляции)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адгезии изоляционного покрытия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Толщиномер ультразвуковой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80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толщин</w:t>
            </w:r>
            <w:r w:rsidR="0080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стенки трубы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твердости основного металла, околошовной зоны сварных соединений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твердости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работоспособности твердомера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дефектоскоп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дефектов кольцевых и продольных сварных соединений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и проверка работоспособности ультразвукового дефектоскопа</w:t>
            </w:r>
          </w:p>
        </w:tc>
      </w:tr>
      <w:tr w:rsidR="006C7C57" w:rsidRPr="006C7C57" w:rsidTr="00C94001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C57" w:rsidRPr="006C7C57" w:rsidRDefault="00D5642C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Электроискровой дефектоскоп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C57" w:rsidRPr="006C7C57" w:rsidRDefault="00D5642C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изоляционного покрытия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Фотосъемка дефектов и несоответствий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рсональный компьютер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C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 и другой документации</w:t>
            </w:r>
          </w:p>
        </w:tc>
      </w:tr>
    </w:tbl>
    <w:p w:rsidR="006C7C57" w:rsidRPr="00613070" w:rsidRDefault="006C7C57" w:rsidP="00BA5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071F8" w:rsidRPr="007730D0" w:rsidRDefault="00B071F8" w:rsidP="00B071F8">
      <w:pPr>
        <w:pStyle w:val="Default"/>
        <w:numPr>
          <w:ilvl w:val="0"/>
          <w:numId w:val="35"/>
        </w:numPr>
        <w:ind w:left="0" w:firstLine="360"/>
        <w:jc w:val="both"/>
        <w:rPr>
          <w:color w:val="auto"/>
          <w:sz w:val="28"/>
          <w:szCs w:val="28"/>
        </w:rPr>
      </w:pPr>
      <w:r w:rsidRPr="007730D0">
        <w:rPr>
          <w:color w:val="auto"/>
          <w:spacing w:val="3"/>
          <w:sz w:val="28"/>
          <w:szCs w:val="28"/>
        </w:rPr>
        <w:lastRenderedPageBreak/>
        <w:t>На стадии подачи заявки Участник должен представить См</w:t>
      </w:r>
      <w:r w:rsidR="006B0009" w:rsidRPr="007730D0">
        <w:rPr>
          <w:color w:val="auto"/>
          <w:spacing w:val="3"/>
          <w:sz w:val="28"/>
          <w:szCs w:val="28"/>
        </w:rPr>
        <w:t>е</w:t>
      </w:r>
      <w:r w:rsidRPr="007730D0">
        <w:rPr>
          <w:color w:val="auto"/>
          <w:spacing w:val="3"/>
          <w:sz w:val="28"/>
          <w:szCs w:val="28"/>
        </w:rPr>
        <w:t>тный расчет стоимости выполнения работ (Приложение №</w:t>
      </w:r>
      <w:r w:rsidR="00F85153" w:rsidRPr="007730D0">
        <w:rPr>
          <w:color w:val="auto"/>
          <w:spacing w:val="3"/>
          <w:sz w:val="28"/>
          <w:szCs w:val="28"/>
        </w:rPr>
        <w:t xml:space="preserve"> </w:t>
      </w:r>
      <w:r w:rsidR="003C16A4" w:rsidRPr="007730D0">
        <w:rPr>
          <w:color w:val="auto"/>
          <w:spacing w:val="3"/>
          <w:sz w:val="28"/>
          <w:szCs w:val="28"/>
        </w:rPr>
        <w:t>1 к Техническому заданию</w:t>
      </w:r>
      <w:r w:rsidRPr="007730D0">
        <w:rPr>
          <w:color w:val="auto"/>
          <w:spacing w:val="3"/>
          <w:sz w:val="28"/>
          <w:szCs w:val="28"/>
        </w:rPr>
        <w:t>).</w:t>
      </w:r>
    </w:p>
    <w:p w:rsidR="002E690D" w:rsidRPr="007730D0" w:rsidRDefault="002E690D" w:rsidP="00377768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C58A4" w:rsidRPr="007730D0" w:rsidRDefault="006C58A4" w:rsidP="00377768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730D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Дополнительные требования при проведении работ</w:t>
      </w:r>
    </w:p>
    <w:p w:rsidR="006C58A4" w:rsidRPr="007730D0" w:rsidRDefault="00003CEA" w:rsidP="001A24E5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Исполнитель</w:t>
      </w:r>
      <w:r w:rsidR="006C58A4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обеспеч</w:t>
      </w:r>
      <w:r w:rsidR="00496F54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B87CBE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вает</w:t>
      </w:r>
      <w:r w:rsidR="006C58A4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ходе выполнения работ соблюдение необходимых мероприятий по </w:t>
      </w:r>
      <w:r w:rsidR="00E43D77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охране труда,</w:t>
      </w:r>
      <w:r w:rsidR="006C58A4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окружающей среды, правил и норм промышленной и пожарной безопасности, природоохранного, лесного и земельного законодательства. </w:t>
      </w:r>
    </w:p>
    <w:p w:rsidR="001A24E5" w:rsidRPr="007730D0" w:rsidRDefault="00C6341B" w:rsidP="001A24E5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о</w:t>
      </w:r>
      <w:r w:rsidR="001A24E5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тчетные материалы включ</w:t>
      </w: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ить</w:t>
      </w:r>
      <w:r w:rsidR="001A24E5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программ</w:t>
      </w: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="001A24E5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работ.</w:t>
      </w:r>
    </w:p>
    <w:p w:rsidR="001A24E5" w:rsidRPr="007730D0" w:rsidRDefault="001A24E5" w:rsidP="001A24E5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отчете привести сведения по метрологическому обеспечению применяемых приборов и оборудования (копии свидетельств).</w:t>
      </w:r>
    </w:p>
    <w:p w:rsidR="001A24E5" w:rsidRPr="007730D0" w:rsidRDefault="001A24E5" w:rsidP="003B35CD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 мере готовности</w:t>
      </w:r>
      <w:r w:rsidR="0067119D"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730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промежуточные материалы передавать в электронном виде.</w:t>
      </w:r>
    </w:p>
    <w:p w:rsidR="003B35CD" w:rsidRPr="00613070" w:rsidRDefault="003B35CD" w:rsidP="003B35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2E690D" w:rsidRPr="00613070" w:rsidRDefault="00701C68" w:rsidP="003B35C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Профессиональная безопасность и охрана труда</w:t>
      </w:r>
      <w:r w:rsidR="002E690D"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при проведении работ</w:t>
      </w:r>
    </w:p>
    <w:p w:rsidR="0098496C" w:rsidRPr="00191F13" w:rsidRDefault="0098496C" w:rsidP="00191F13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проведении работ «Исполнитель» должен:</w:t>
      </w:r>
    </w:p>
    <w:p w:rsidR="00191F13" w:rsidRPr="005E4465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соблюдать Федеральные нормы и правила в области промышленной безопасности «</w:t>
      </w:r>
      <w:r w:rsidR="00CA4B72" w:rsidRPr="00191F13">
        <w:rPr>
          <w:rFonts w:ascii="Times New Roman" w:hAnsi="Times New Roman"/>
          <w:color w:val="000000"/>
          <w:sz w:val="28"/>
          <w:szCs w:val="28"/>
        </w:rPr>
        <w:t xml:space="preserve">Правила безопасности для опасных производственных объектов магистральных </w:t>
      </w:r>
      <w:r w:rsidR="00CA4B72" w:rsidRPr="005E4465">
        <w:rPr>
          <w:rFonts w:ascii="Times New Roman" w:hAnsi="Times New Roman"/>
          <w:color w:val="000000"/>
          <w:sz w:val="28"/>
          <w:szCs w:val="28"/>
        </w:rPr>
        <w:t>трубопроводов</w:t>
      </w:r>
      <w:r w:rsidR="00191F13" w:rsidRPr="005E446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191F13" w:rsidRPr="005E4465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191F13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191F13" w:rsidRPr="005E4465">
        <w:rPr>
          <w:rFonts w:ascii="Times New Roman" w:hAnsi="Times New Roman"/>
          <w:color w:val="000000"/>
          <w:sz w:val="28"/>
          <w:szCs w:val="28"/>
        </w:rPr>
        <w:t>520</w:t>
      </w:r>
      <w:r w:rsidR="00191F13" w:rsidRPr="005E44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1F13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 06.11.2013;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E4465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5E4465">
        <w:rPr>
          <w:rFonts w:ascii="Times New Roman" w:hAnsi="Times New Roman"/>
          <w:color w:val="000000"/>
          <w:sz w:val="28"/>
          <w:szCs w:val="28"/>
        </w:rPr>
        <w:t>беспечить прохождение всех видов инструктажей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91F13">
        <w:rPr>
          <w:rFonts w:ascii="Times New Roman" w:hAnsi="Times New Roman"/>
          <w:color w:val="000000"/>
          <w:sz w:val="28"/>
          <w:szCs w:val="28"/>
        </w:rPr>
        <w:t>охране труда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 и пожарной безопасности и выполнение мероприятий </w:t>
      </w:r>
      <w:r w:rsidRPr="00191F13">
        <w:rPr>
          <w:rFonts w:ascii="Times New Roman" w:hAnsi="Times New Roman"/>
          <w:color w:val="000000"/>
          <w:sz w:val="28"/>
          <w:szCs w:val="28"/>
        </w:rPr>
        <w:t>по безопасной организации работ;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роизводить работы только при наличии письменного разрешения на работу в охранной зоне магистральных газопроводов</w:t>
      </w:r>
      <w:r w:rsidRPr="00191F13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в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ыполнять требования инструкций </w:t>
      </w:r>
      <w:r w:rsidR="00191F1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охране труда и </w:t>
      </w:r>
      <w:r w:rsidR="00191F13">
        <w:rPr>
          <w:rFonts w:ascii="Times New Roman" w:hAnsi="Times New Roman"/>
          <w:color w:val="000000"/>
          <w:sz w:val="28"/>
          <w:szCs w:val="28"/>
        </w:rPr>
        <w:t>пожарной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 безопасности эксплуатирующей организации</w:t>
      </w:r>
      <w:r w:rsidRPr="00191F13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ри выполнении работ пользоваться средствами индивидуальной защиты и спецодеждой</w:t>
      </w:r>
      <w:r w:rsidR="00191F13">
        <w:rPr>
          <w:rFonts w:ascii="Times New Roman" w:hAnsi="Times New Roman"/>
          <w:color w:val="000000"/>
          <w:sz w:val="28"/>
          <w:szCs w:val="28"/>
        </w:rPr>
        <w:t xml:space="preserve"> (в т.ч. каски)</w:t>
      </w:r>
      <w:r w:rsidRPr="00191F13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беспечить проведение работ только в дневное время</w:t>
      </w:r>
      <w:r w:rsidR="00191F13"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.</w:t>
      </w:r>
    </w:p>
    <w:p w:rsidR="0098496C" w:rsidRPr="00191F13" w:rsidRDefault="0098496C" w:rsidP="005D473D">
      <w:pPr>
        <w:pStyle w:val="a5"/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473D">
        <w:rPr>
          <w:rFonts w:ascii="Times New Roman" w:hAnsi="Times New Roman"/>
          <w:b/>
          <w:color w:val="000000"/>
          <w:sz w:val="28"/>
          <w:szCs w:val="28"/>
          <w:u w:val="single"/>
        </w:rPr>
        <w:t>Немедленно прекратить работы</w:t>
      </w:r>
      <w:r w:rsidRPr="00191F13">
        <w:rPr>
          <w:rFonts w:ascii="Times New Roman" w:hAnsi="Times New Roman"/>
          <w:color w:val="000000"/>
          <w:sz w:val="28"/>
          <w:szCs w:val="28"/>
        </w:rPr>
        <w:t>:</w:t>
      </w:r>
    </w:p>
    <w:p w:rsidR="00701C68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</w:t>
      </w:r>
      <w:r w:rsidR="00701C68">
        <w:rPr>
          <w:rFonts w:ascii="Times New Roman" w:hAnsi="Times New Roman"/>
          <w:color w:val="000000"/>
          <w:sz w:val="28"/>
          <w:szCs w:val="28"/>
        </w:rPr>
        <w:t xml:space="preserve"> сигнале, извещающем об аварии;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повышении концентрации газа более 20</w:t>
      </w:r>
      <w:r w:rsidRPr="00191F13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91F13">
        <w:rPr>
          <w:rFonts w:ascii="Times New Roman" w:hAnsi="Times New Roman"/>
          <w:color w:val="000000"/>
          <w:sz w:val="28"/>
          <w:szCs w:val="28"/>
        </w:rPr>
        <w:t xml:space="preserve"> от нижней концентрации предела взрываемости;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появлении признаков отравления, ухудшения собственного самочувствия или обнаружения недомогания участников работ;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указании представителя эксплуатирующей организации;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инструкцией или нарядом-допуском эксплуатирующей организации.</w:t>
      </w:r>
    </w:p>
    <w:p w:rsidR="00C00D85" w:rsidRPr="00613070" w:rsidRDefault="00C00D85" w:rsidP="00C00D85">
      <w:pPr>
        <w:shd w:val="clear" w:color="auto" w:fill="FFFFFF"/>
        <w:spacing w:after="0" w:line="240" w:lineRule="auto"/>
        <w:ind w:left="-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E6A61" w:rsidRPr="00613070" w:rsidRDefault="005F4004" w:rsidP="005F40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color w:val="000000"/>
          <w:sz w:val="28"/>
          <w:szCs w:val="28"/>
        </w:rPr>
        <w:t>Требования к результату работ.</w:t>
      </w:r>
    </w:p>
    <w:p w:rsidR="004B611F" w:rsidRDefault="00AE7606" w:rsidP="00496F5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Исполнитель представляет Заказчику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606" w:rsidRDefault="00AE7606" w:rsidP="00496F54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Сертификат соответствия противокоррозионной защиты газопровода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ГРС </w:t>
      </w:r>
      <w:r w:rsidR="0005734F" w:rsidRPr="0005734F">
        <w:rPr>
          <w:rStyle w:val="a4"/>
          <w:rFonts w:ascii="Times New Roman" w:hAnsi="Times New Roman" w:cs="Times New Roman"/>
          <w:b w:val="0"/>
          <w:sz w:val="28"/>
          <w:szCs w:val="28"/>
        </w:rPr>
        <w:t>Объекта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оформленный в соответствии с требованиями </w:t>
      </w:r>
      <w:r w:rsidR="00B87C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действующей НД.</w:t>
      </w:r>
    </w:p>
    <w:p w:rsidR="00E262D4" w:rsidRDefault="00AE7606" w:rsidP="00496F54">
      <w:pPr>
        <w:numPr>
          <w:ilvl w:val="0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Технический отчет по результатам приемочного (первичного) обследования содержащий выводы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эффективности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средств противокоррозионной защиты объекта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рекомендации по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дальнейшей безопасной эксплуатации.</w:t>
      </w:r>
    </w:p>
    <w:p w:rsidR="00E262D4" w:rsidRPr="00496F54" w:rsidRDefault="00E262D4" w:rsidP="00496F54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Паспорт противокоррозионной защиты объекта в соответствии с НД.</w:t>
      </w:r>
    </w:p>
    <w:p w:rsidR="003B35CD" w:rsidRDefault="006A00B3" w:rsidP="00496F54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Отчётный материал предоставить на бумажном носителе в 4-х экземплярах</w:t>
      </w:r>
      <w:r w:rsidR="00E26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и на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электронн</w:t>
      </w:r>
      <w:r w:rsidR="00E26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ом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26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носителе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- 1 экземпляр.</w:t>
      </w:r>
    </w:p>
    <w:p w:rsidR="00E262D4" w:rsidRPr="00E262D4" w:rsidRDefault="00E262D4" w:rsidP="00E262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748E5" w:rsidRPr="00613070" w:rsidRDefault="00C748E5" w:rsidP="00C748E5">
      <w:pPr>
        <w:pStyle w:val="a5"/>
        <w:widowControl w:val="0"/>
        <w:numPr>
          <w:ilvl w:val="0"/>
          <w:numId w:val="1"/>
        </w:numPr>
        <w:tabs>
          <w:tab w:val="left" w:pos="-425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</w:rPr>
        <w:t>Гарантии качества.</w:t>
      </w:r>
    </w:p>
    <w:p w:rsidR="00C748E5" w:rsidRPr="00613070" w:rsidRDefault="00003CEA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 xml:space="preserve"> гарантирует, что </w:t>
      </w:r>
      <w:r w:rsidR="00877F90">
        <w:rPr>
          <w:rFonts w:ascii="Times New Roman" w:hAnsi="Times New Roman"/>
          <w:color w:val="000000"/>
          <w:sz w:val="28"/>
          <w:szCs w:val="28"/>
        </w:rPr>
        <w:t xml:space="preserve">приемочное (первичное) обследование 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>буд</w:t>
      </w:r>
      <w:r w:rsidR="00877F90">
        <w:rPr>
          <w:rFonts w:ascii="Times New Roman" w:hAnsi="Times New Roman"/>
          <w:color w:val="000000"/>
          <w:sz w:val="28"/>
          <w:szCs w:val="28"/>
        </w:rPr>
        <w:t>е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>т выполнен</w:t>
      </w:r>
      <w:r w:rsidR="002D050D">
        <w:rPr>
          <w:rFonts w:ascii="Times New Roman" w:hAnsi="Times New Roman"/>
          <w:color w:val="000000"/>
          <w:sz w:val="28"/>
          <w:szCs w:val="28"/>
        </w:rPr>
        <w:t>о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 xml:space="preserve"> в объеме и в сроки, предусмотренные Договором, </w:t>
      </w:r>
      <w:r w:rsidR="00877F90">
        <w:rPr>
          <w:rFonts w:ascii="Times New Roman" w:hAnsi="Times New Roman"/>
          <w:color w:val="000000"/>
          <w:sz w:val="28"/>
          <w:szCs w:val="28"/>
        </w:rPr>
        <w:t xml:space="preserve">и будет соответствовать требованиям </w:t>
      </w:r>
      <w:r w:rsidR="00496F54">
        <w:rPr>
          <w:rFonts w:ascii="Times New Roman" w:hAnsi="Times New Roman"/>
          <w:color w:val="000000"/>
          <w:sz w:val="28"/>
          <w:szCs w:val="28"/>
        </w:rPr>
        <w:t>О</w:t>
      </w:r>
      <w:r w:rsidR="00877F90">
        <w:rPr>
          <w:rFonts w:ascii="Times New Roman" w:hAnsi="Times New Roman"/>
          <w:color w:val="000000"/>
          <w:sz w:val="28"/>
          <w:szCs w:val="28"/>
        </w:rPr>
        <w:t xml:space="preserve">ргана по сертификации </w:t>
      </w:r>
      <w:r w:rsidR="00666E69">
        <w:rPr>
          <w:rFonts w:ascii="Times New Roman" w:hAnsi="Times New Roman"/>
          <w:color w:val="000000"/>
          <w:sz w:val="28"/>
          <w:szCs w:val="28"/>
        </w:rPr>
        <w:t>противокоррозионной защиты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>.</w:t>
      </w:r>
    </w:p>
    <w:p w:rsidR="00C748E5" w:rsidRPr="007730D0" w:rsidRDefault="00003CEA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30D0">
        <w:rPr>
          <w:rFonts w:ascii="Times New Roman" w:hAnsi="Times New Roman"/>
          <w:sz w:val="28"/>
          <w:szCs w:val="28"/>
        </w:rPr>
        <w:t>Исполнитель</w:t>
      </w:r>
      <w:r w:rsidR="00C748E5" w:rsidRPr="007730D0">
        <w:rPr>
          <w:rFonts w:ascii="Times New Roman" w:hAnsi="Times New Roman"/>
          <w:sz w:val="28"/>
          <w:szCs w:val="28"/>
        </w:rPr>
        <w:t xml:space="preserve"> гарантирует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Pr="007730D0">
        <w:rPr>
          <w:rFonts w:ascii="Times New Roman" w:hAnsi="Times New Roman"/>
          <w:sz w:val="28"/>
          <w:szCs w:val="28"/>
        </w:rPr>
        <w:t>Исполнителем</w:t>
      </w:r>
      <w:r w:rsidR="00C748E5" w:rsidRPr="007730D0">
        <w:rPr>
          <w:rFonts w:ascii="Times New Roman" w:hAnsi="Times New Roman"/>
          <w:sz w:val="28"/>
          <w:szCs w:val="28"/>
        </w:rPr>
        <w:t xml:space="preserve"> Технической документации.</w:t>
      </w:r>
    </w:p>
    <w:p w:rsidR="00EE6A61" w:rsidRPr="007730D0" w:rsidRDefault="00C748E5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30D0">
        <w:rPr>
          <w:rFonts w:ascii="Times New Roman" w:hAnsi="Times New Roman"/>
          <w:sz w:val="28"/>
          <w:szCs w:val="28"/>
        </w:rPr>
        <w:t xml:space="preserve">При обнаружении недостатков в Технической документации или в Материалах инженерных изысканий </w:t>
      </w:r>
      <w:r w:rsidR="00003CEA" w:rsidRPr="007730D0">
        <w:rPr>
          <w:rFonts w:ascii="Times New Roman" w:hAnsi="Times New Roman"/>
          <w:sz w:val="28"/>
          <w:szCs w:val="28"/>
        </w:rPr>
        <w:t>Исполнитель</w:t>
      </w:r>
      <w:r w:rsidRPr="007730D0">
        <w:rPr>
          <w:rFonts w:ascii="Times New Roman" w:hAnsi="Times New Roman"/>
          <w:sz w:val="28"/>
          <w:szCs w:val="28"/>
        </w:rPr>
        <w:t xml:space="preserve"> самостоятельно, либо по требованию Заказчика обязан безвозмездно переделать Техническую документацию и соответственно произвести необходимые дополнительные проектно-изыскательские работы, а также возместить Заказчику причиненные убытки.</w:t>
      </w:r>
    </w:p>
    <w:p w:rsidR="00F24748" w:rsidRDefault="00F247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8496C" w:rsidRPr="00613070" w:rsidRDefault="0098496C" w:rsidP="00C00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Нормативно-техническое обеспечение работ</w:t>
      </w:r>
    </w:p>
    <w:p w:rsidR="00E262D4" w:rsidRDefault="00E262D4" w:rsidP="00B32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96C" w:rsidRDefault="0098496C" w:rsidP="00E262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</w:t>
      </w:r>
      <w:r w:rsidR="00E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приемочному (первичному) </w:t>
      </w:r>
      <w:r w:rsidRPr="006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обследованию газопроводов </w:t>
      </w:r>
      <w:r w:rsidR="00E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подземных коммуникаций ГРС </w:t>
      </w:r>
      <w:r w:rsidRPr="006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 соответствии с:</w:t>
      </w:r>
    </w:p>
    <w:p w:rsidR="00800F49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Р 51164-98 «Трубопроводы стальные магистральные. Общие требования к защите от коррозии».</w:t>
      </w:r>
    </w:p>
    <w:p w:rsidR="00800F49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9.602-2005 «Единая система защиты от коррозии и старения. Сооружения подземные. Общие требования к защите от коррозии».</w:t>
      </w:r>
    </w:p>
    <w:p w:rsidR="00800F49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20911-89 «Техническая диагностика. Термины и определения».</w:t>
      </w:r>
    </w:p>
    <w:p w:rsidR="00E968D2" w:rsidRPr="0043085F" w:rsidRDefault="0043085F" w:rsidP="0043085F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43085F">
        <w:rPr>
          <w:rFonts w:ascii="Times New Roman" w:hAnsi="Times New Roman"/>
          <w:bCs/>
          <w:color w:val="000000"/>
          <w:sz w:val="28"/>
          <w:szCs w:val="28"/>
        </w:rPr>
        <w:t>ГОСТ Р 54795-2011 Контроль неразрушающий. Квалификация и сертификация персонала. Основные требования</w:t>
      </w:r>
      <w:r w:rsidR="00E968D2" w:rsidRPr="0043085F">
        <w:rPr>
          <w:rFonts w:ascii="Times New Roman" w:hAnsi="Times New Roman"/>
          <w:sz w:val="28"/>
          <w:szCs w:val="28"/>
        </w:rPr>
        <w:t>.</w:t>
      </w:r>
    </w:p>
    <w:p w:rsidR="006B0EC7" w:rsidRPr="00F24748" w:rsidRDefault="00275E26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9" w:tooltip="ГОСТ Р 55809-2013 Контроль неразрушающий. Дефектоскопы ультразвуковые. Методы измерений основных параметров" w:history="1">
        <w:r w:rsidR="006B0EC7" w:rsidRPr="007D5CFE">
          <w:rPr>
            <w:rFonts w:ascii="Times New Roman" w:hAnsi="Times New Roman"/>
            <w:sz w:val="28"/>
            <w:szCs w:val="28"/>
          </w:rPr>
          <w:t>ГОСТ Р 55809-2013</w:t>
        </w:r>
      </w:hyperlink>
      <w:r w:rsidR="006B0EC7" w:rsidRPr="007D5CFE">
        <w:rPr>
          <w:rFonts w:ascii="Times New Roman" w:hAnsi="Times New Roman"/>
          <w:sz w:val="28"/>
          <w:szCs w:val="28"/>
        </w:rPr>
        <w:t> Контроль неразрушающий. Дефектоскопы ультразвуковые. Методы измерений основных параметров</w:t>
      </w:r>
    </w:p>
    <w:p w:rsidR="00F24748" w:rsidRPr="00F24748" w:rsidRDefault="00F24748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9012-59 «Металлы. Методы измерения твердости по Бринеллю».</w:t>
      </w:r>
    </w:p>
    <w:p w:rsidR="00F24748" w:rsidRDefault="00F24748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2-3.5-454-2010 «Правила эксплуатации магистральных газопроводов».</w:t>
      </w:r>
    </w:p>
    <w:p w:rsidR="00382C5C" w:rsidRPr="008D1656" w:rsidRDefault="00382C5C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2C5C">
        <w:rPr>
          <w:rFonts w:ascii="Times New Roman" w:hAnsi="Times New Roman"/>
          <w:sz w:val="28"/>
          <w:szCs w:val="28"/>
        </w:rPr>
        <w:t xml:space="preserve">ВРД </w:t>
      </w:r>
      <w:r w:rsidRPr="008D1656">
        <w:rPr>
          <w:rFonts w:ascii="Times New Roman" w:hAnsi="Times New Roman"/>
          <w:sz w:val="28"/>
          <w:szCs w:val="28"/>
        </w:rPr>
        <w:t>39-1.10-069-2002 «Положение по технической эксплуатации газораспределительных станций магистральных газопроводов».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1656">
        <w:rPr>
          <w:rFonts w:ascii="Times New Roman" w:hAnsi="Times New Roman"/>
          <w:sz w:val="28"/>
          <w:szCs w:val="28"/>
        </w:rPr>
        <w:t xml:space="preserve">ВРД 39-1.10-026-2001 </w:t>
      </w:r>
      <w:r w:rsidRPr="00F24748">
        <w:rPr>
          <w:rFonts w:ascii="Times New Roman" w:hAnsi="Times New Roman"/>
          <w:sz w:val="28"/>
          <w:szCs w:val="28"/>
        </w:rPr>
        <w:t>«Методика оценки фактического положения и состояния подземных трубопроводов».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РД 03-606-03 «Инструкция по визуальному и измерительному контролю».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СНиП 2.05.06-85* Актуализированная редакция, СП 36.133302012 «Магистральные трубопроводы».</w:t>
      </w:r>
    </w:p>
    <w:p w:rsid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 xml:space="preserve">СТО Газпром </w:t>
      </w:r>
      <w:r w:rsidR="007D5CFE">
        <w:rPr>
          <w:rFonts w:ascii="Times New Roman" w:hAnsi="Times New Roman"/>
          <w:sz w:val="28"/>
          <w:szCs w:val="28"/>
        </w:rPr>
        <w:t>9.4-052-2016</w:t>
      </w:r>
      <w:r w:rsidRPr="00F24748">
        <w:rPr>
          <w:rFonts w:ascii="Times New Roman" w:hAnsi="Times New Roman"/>
          <w:sz w:val="28"/>
          <w:szCs w:val="28"/>
        </w:rPr>
        <w:t xml:space="preserve"> «</w:t>
      </w:r>
      <w:r w:rsidR="007D5CFE">
        <w:rPr>
          <w:rFonts w:ascii="Times New Roman" w:hAnsi="Times New Roman"/>
          <w:sz w:val="28"/>
          <w:szCs w:val="28"/>
        </w:rPr>
        <w:t>Организация коррозионных обследований объектов ПАО «Газпром»</w:t>
      </w:r>
      <w:r w:rsidRPr="00F24748">
        <w:rPr>
          <w:rFonts w:ascii="Times New Roman" w:hAnsi="Times New Roman"/>
          <w:sz w:val="28"/>
          <w:szCs w:val="28"/>
        </w:rPr>
        <w:t>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2-3.5-252-2008 «Методика продления срока безопасной эксплуатации магистральных газопроводов».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2-2.4-083-2006 «Инструкция по неразрушающим методам контроля качества сварных соединений при строительстве и ремонте промысловых и магистральных газопроводов».</w:t>
      </w:r>
    </w:p>
    <w:p w:rsidR="00800F49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2-2.4-715-2013 «Методика оценки работоспособности кольцевых сварных соедине</w:t>
      </w:r>
      <w:r w:rsidR="009621F6">
        <w:rPr>
          <w:rFonts w:ascii="Times New Roman" w:hAnsi="Times New Roman"/>
          <w:sz w:val="28"/>
          <w:szCs w:val="28"/>
        </w:rPr>
        <w:t>ний магистральных газопроводов».</w:t>
      </w:r>
    </w:p>
    <w:p w:rsidR="009621F6" w:rsidRPr="009621F6" w:rsidRDefault="009621F6" w:rsidP="009621F6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21F6">
        <w:rPr>
          <w:rFonts w:ascii="Times New Roman" w:hAnsi="Times New Roman"/>
          <w:sz w:val="28"/>
          <w:szCs w:val="28"/>
        </w:rPr>
        <w:t>СТО Газпром 9.4-052-2016 «Организация коррозионных обследований объектов ПАО «Газпром». Основные требования</w:t>
      </w:r>
      <w:r>
        <w:rPr>
          <w:rFonts w:ascii="Times New Roman" w:hAnsi="Times New Roman"/>
          <w:sz w:val="28"/>
          <w:szCs w:val="28"/>
        </w:rPr>
        <w:t>».</w:t>
      </w:r>
    </w:p>
    <w:p w:rsidR="0098496C" w:rsidRPr="007D5CFE" w:rsidRDefault="0098496C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5CFE">
        <w:rPr>
          <w:rFonts w:ascii="Times New Roman" w:hAnsi="Times New Roman"/>
          <w:sz w:val="28"/>
          <w:szCs w:val="28"/>
        </w:rPr>
        <w:t>РД 51-1-98 «Методика оперативной компьютерной диагностики локальных участков газопроводов с использованием магнитной памяти металла» М.1998.</w:t>
      </w:r>
    </w:p>
    <w:p w:rsidR="00C6108F" w:rsidRDefault="006C286C" w:rsidP="00C6108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5CF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D5CFE">
        <w:rPr>
          <w:rFonts w:ascii="Times New Roman" w:hAnsi="Times New Roman"/>
          <w:sz w:val="28"/>
          <w:szCs w:val="28"/>
        </w:rPr>
        <w:t xml:space="preserve">№ </w:t>
      </w:r>
      <w:r w:rsidR="007D5CFE" w:rsidRPr="007D5CFE">
        <w:rPr>
          <w:rFonts w:ascii="Times New Roman" w:hAnsi="Times New Roman"/>
          <w:sz w:val="28"/>
          <w:szCs w:val="28"/>
        </w:rPr>
        <w:t xml:space="preserve">412-ФЗ </w:t>
      </w:r>
      <w:r w:rsidR="007D5CFE">
        <w:rPr>
          <w:rFonts w:ascii="Times New Roman" w:hAnsi="Times New Roman"/>
          <w:sz w:val="28"/>
          <w:szCs w:val="28"/>
        </w:rPr>
        <w:t xml:space="preserve">от </w:t>
      </w:r>
      <w:r w:rsidR="007D5CFE" w:rsidRPr="007D5CFE">
        <w:rPr>
          <w:rFonts w:ascii="Times New Roman" w:hAnsi="Times New Roman"/>
          <w:sz w:val="28"/>
          <w:szCs w:val="28"/>
        </w:rPr>
        <w:t xml:space="preserve">28.12.2013 </w:t>
      </w:r>
      <w:r w:rsidRPr="007D5CFE">
        <w:rPr>
          <w:rFonts w:ascii="Times New Roman" w:hAnsi="Times New Roman"/>
          <w:sz w:val="28"/>
          <w:szCs w:val="28"/>
        </w:rPr>
        <w:t>«Об аккредитации в национальной системе аккредитации»</w:t>
      </w:r>
      <w:r w:rsidR="00C6108F">
        <w:rPr>
          <w:rFonts w:ascii="Times New Roman" w:hAnsi="Times New Roman"/>
          <w:sz w:val="28"/>
          <w:szCs w:val="28"/>
        </w:rPr>
        <w:t>.</w:t>
      </w:r>
    </w:p>
    <w:p w:rsidR="00960C9C" w:rsidRDefault="00275E26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0" w:history="1">
        <w:r w:rsidR="00C6108F" w:rsidRPr="00C6108F">
          <w:rPr>
            <w:rFonts w:ascii="Times New Roman" w:hAnsi="Times New Roman"/>
            <w:sz w:val="28"/>
            <w:szCs w:val="28"/>
          </w:rPr>
          <w:t>Федеральный закон от 27.12.2002</w:t>
        </w:r>
        <w:r w:rsidR="00C6108F">
          <w:rPr>
            <w:rFonts w:ascii="Times New Roman" w:hAnsi="Times New Roman"/>
            <w:sz w:val="28"/>
            <w:szCs w:val="28"/>
          </w:rPr>
          <w:t xml:space="preserve"> № 184-ФЗ (ред. от 05.04.2016) «</w:t>
        </w:r>
        <w:r w:rsidR="00C6108F" w:rsidRPr="00C6108F">
          <w:rPr>
            <w:rFonts w:ascii="Times New Roman" w:hAnsi="Times New Roman"/>
            <w:sz w:val="28"/>
            <w:szCs w:val="28"/>
          </w:rPr>
          <w:t>О</w:t>
        </w:r>
        <w:r w:rsidR="00C6108F">
          <w:rPr>
            <w:rFonts w:ascii="Times New Roman" w:hAnsi="Times New Roman"/>
            <w:sz w:val="28"/>
            <w:szCs w:val="28"/>
          </w:rPr>
          <w:t> </w:t>
        </w:r>
        <w:r w:rsidR="00C6108F" w:rsidRPr="00C6108F">
          <w:rPr>
            <w:rFonts w:ascii="Times New Roman" w:hAnsi="Times New Roman"/>
            <w:sz w:val="28"/>
            <w:szCs w:val="28"/>
          </w:rPr>
          <w:t>техническом регулировании</w:t>
        </w:r>
        <w:r w:rsidR="00C6108F">
          <w:rPr>
            <w:rFonts w:ascii="Times New Roman" w:hAnsi="Times New Roman"/>
            <w:sz w:val="28"/>
            <w:szCs w:val="28"/>
          </w:rPr>
          <w:t>»</w:t>
        </w:r>
      </w:hyperlink>
      <w:bookmarkStart w:id="1" w:name="dst100255"/>
      <w:bookmarkEnd w:id="1"/>
      <w:r w:rsidR="00C6108F">
        <w:rPr>
          <w:rFonts w:ascii="Times New Roman" w:hAnsi="Times New Roman"/>
          <w:sz w:val="28"/>
          <w:szCs w:val="28"/>
        </w:rPr>
        <w:t>.</w:t>
      </w:r>
    </w:p>
    <w:p w:rsidR="001935BA" w:rsidRDefault="001935BA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охраны магистральных трубопроводов.</w:t>
      </w:r>
    </w:p>
    <w:p w:rsidR="001935BA" w:rsidRDefault="001935BA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безопасности для опасных производственных объектов магистральных трубопроводов</w:t>
      </w:r>
      <w:r w:rsidR="00003CEA">
        <w:rPr>
          <w:rFonts w:ascii="Times New Roman" w:hAnsi="Times New Roman"/>
          <w:sz w:val="28"/>
          <w:szCs w:val="28"/>
        </w:rPr>
        <w:t xml:space="preserve"> </w:t>
      </w:r>
      <w:r w:rsidR="00003CEA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 06.11.2013</w:t>
      </w:r>
      <w:r w:rsidR="00003C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3CEA" w:rsidRPr="005E4465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003CEA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003CEA" w:rsidRPr="005E4465">
        <w:rPr>
          <w:rFonts w:ascii="Times New Roman" w:hAnsi="Times New Roman"/>
          <w:color w:val="000000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>.</w:t>
      </w:r>
    </w:p>
    <w:p w:rsidR="001935BA" w:rsidRDefault="001935BA" w:rsidP="0019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35BA" w:rsidRDefault="001935BA" w:rsidP="0019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35BA" w:rsidRDefault="001935BA" w:rsidP="0019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35BA" w:rsidRPr="001935BA" w:rsidRDefault="001935BA" w:rsidP="0019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D0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38" w:rsidRPr="00613070" w:rsidRDefault="00CF6A38" w:rsidP="00CF6A38">
      <w:pPr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 </w:t>
      </w:r>
    </w:p>
    <w:tbl>
      <w:tblPr>
        <w:tblW w:w="5017" w:type="pct"/>
        <w:tblLook w:val="04A0" w:firstRow="1" w:lastRow="0" w:firstColumn="1" w:lastColumn="0" w:noHBand="0" w:noVBand="1"/>
      </w:tblPr>
      <w:tblGrid>
        <w:gridCol w:w="1739"/>
        <w:gridCol w:w="1599"/>
        <w:gridCol w:w="1731"/>
        <w:gridCol w:w="593"/>
        <w:gridCol w:w="689"/>
        <w:gridCol w:w="99"/>
        <w:gridCol w:w="938"/>
        <w:gridCol w:w="911"/>
        <w:gridCol w:w="2133"/>
        <w:gridCol w:w="24"/>
      </w:tblGrid>
      <w:tr w:rsidR="00CF6A38" w:rsidRPr="00613070" w:rsidTr="002E6734">
        <w:trPr>
          <w:gridAfter w:val="1"/>
          <w:wAfter w:w="17" w:type="pct"/>
          <w:trHeight w:val="375"/>
        </w:trPr>
        <w:tc>
          <w:tcPr>
            <w:tcW w:w="2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E66164" w:rsidRDefault="00E66164" w:rsidP="006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Сметный расчет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38" w:rsidRPr="000B25CE" w:rsidTr="002E6734">
        <w:trPr>
          <w:gridAfter w:val="1"/>
          <w:wAfter w:w="17" w:type="pct"/>
          <w:trHeight w:val="930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A38" w:rsidRPr="000B25CE" w:rsidRDefault="000B25CE" w:rsidP="0032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7730D0" w:rsidRPr="00BB70D2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противокоррозионной защиты газопроводов и подземных коммуникаций ГРС объекта «Газопровод для газоснабжения филиала ОАО «ОГК-3» «Южноуральской ГРЭС-2» с последующей сертификацией системы противокоррозионной защиты</w:t>
            </w:r>
            <w:r w:rsidR="00B9681E" w:rsidRPr="00BB70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F6A38" w:rsidRPr="00613070" w:rsidTr="002E6734">
        <w:trPr>
          <w:gridAfter w:val="1"/>
          <w:wAfter w:w="17" w:type="pct"/>
          <w:trHeight w:val="540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2E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79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64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d"/>
              <w:tblW w:w="10201" w:type="dxa"/>
              <w:tblLook w:val="04A0" w:firstRow="1" w:lastRow="0" w:firstColumn="1" w:lastColumn="0" w:noHBand="0" w:noVBand="1"/>
            </w:tblPr>
            <w:tblGrid>
              <w:gridCol w:w="947"/>
              <w:gridCol w:w="1796"/>
              <w:gridCol w:w="1965"/>
              <w:gridCol w:w="1471"/>
              <w:gridCol w:w="1035"/>
              <w:gridCol w:w="1059"/>
              <w:gridCol w:w="1928"/>
            </w:tblGrid>
            <w:tr w:rsidR="002E6734" w:rsidTr="00EA210A">
              <w:trPr>
                <w:trHeight w:val="822"/>
              </w:trPr>
              <w:tc>
                <w:tcPr>
                  <w:tcW w:w="947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E67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796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965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471" w:type="dxa"/>
                </w:tcPr>
                <w:p w:rsidR="002E6734" w:rsidRPr="002E6734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07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C8BBE3C" wp14:editId="580DCBF4">
                            <wp:simplePos x="0" y="0"/>
                            <wp:positionH relativeFrom="column">
                              <wp:posOffset>-2898557</wp:posOffset>
                            </wp:positionH>
                            <wp:positionV relativeFrom="paragraph">
                              <wp:posOffset>340688</wp:posOffset>
                            </wp:positionV>
                            <wp:extent cx="5770179" cy="3107609"/>
                            <wp:effectExtent l="0" t="0" r="0" b="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70179" cy="3107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7B4BCF" w:rsidRPr="00F3573E" w:rsidRDefault="007B4BCF" w:rsidP="00CF6A38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44"/>
                                            <w:szCs w:val="144"/>
                                          </w:rPr>
                                        </w:pPr>
                                        <w:r w:rsidRPr="00F3573E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EEECE1" w:themeColor="background2"/>
                                            <w:sz w:val="144"/>
                                            <w:szCs w:val="14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О Б Р А З Е Ц </w:t>
                                        </w:r>
                                      </w:p>
                                    </w:txbxContent>
                                  </wps:txbx>
                                  <wps:bodyPr wrap="square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8BBE3C" id="Прямоугольник 16" o:spid="_x0000_s1026" style="position:absolute;left:0;text-align:left;margin-left:-228.25pt;margin-top:26.85pt;width:454.35pt;height:2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" filled="f" stroked="f">
                            <v:textbox>
                              <w:txbxContent>
                                <w:p w:rsidR="007B4BCF" w:rsidRPr="00F3573E" w:rsidRDefault="007B4BCF" w:rsidP="00CF6A3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3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E67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35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059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1928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Сумма (руб)</w:t>
                  </w: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2E6734">
              <w:tc>
                <w:tcPr>
                  <w:tcW w:w="947" w:type="dxa"/>
                </w:tcPr>
                <w:p w:rsidR="003F7E93" w:rsidRPr="002E6734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2E6734">
              <w:tc>
                <w:tcPr>
                  <w:tcW w:w="947" w:type="dxa"/>
                </w:tcPr>
                <w:p w:rsidR="003F7E93" w:rsidRPr="002E6734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091C4E">
              <w:tc>
                <w:tcPr>
                  <w:tcW w:w="8273" w:type="dxa"/>
                  <w:gridSpan w:val="6"/>
                </w:tcPr>
                <w:p w:rsidR="003F7E93" w:rsidRDefault="003F7E93" w:rsidP="003F7E9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091C4E">
              <w:tc>
                <w:tcPr>
                  <w:tcW w:w="8273" w:type="dxa"/>
                  <w:gridSpan w:val="6"/>
                </w:tcPr>
                <w:p w:rsidR="003F7E93" w:rsidRDefault="003F7E93" w:rsidP="003F7E9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НДС (18%)</w:t>
                  </w: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091C4E">
              <w:tc>
                <w:tcPr>
                  <w:tcW w:w="8273" w:type="dxa"/>
                  <w:gridSpan w:val="6"/>
                </w:tcPr>
                <w:p w:rsidR="003F7E93" w:rsidRDefault="003F7E93" w:rsidP="003F7E9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6A38" w:rsidRPr="00613070" w:rsidRDefault="00CF6A38" w:rsidP="002E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210A" w:rsidRPr="00613070" w:rsidTr="002E6734">
        <w:trPr>
          <w:gridAfter w:val="1"/>
          <w:wAfter w:w="17" w:type="pct"/>
          <w:trHeight w:val="64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10A" w:rsidRPr="002E6734" w:rsidRDefault="00EA210A" w:rsidP="002E67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A210A" w:rsidRPr="00613070" w:rsidTr="002E6734">
        <w:trPr>
          <w:gridAfter w:val="1"/>
          <w:wAfter w:w="17" w:type="pct"/>
          <w:trHeight w:val="64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10A" w:rsidRPr="002E6734" w:rsidRDefault="00EA210A" w:rsidP="002E67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375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30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570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6734" w:rsidRPr="00613070" w:rsidTr="002E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213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</w:t>
            </w: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21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E6734" w:rsidRPr="00613070" w:rsidTr="002E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213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 ФИО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21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ФИО</w:t>
            </w:r>
          </w:p>
        </w:tc>
      </w:tr>
    </w:tbl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A38" w:rsidRPr="00613070" w:rsidSect="00CF6A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5D" w:rsidRDefault="0010695D" w:rsidP="0040219C">
      <w:pPr>
        <w:spacing w:after="0" w:line="240" w:lineRule="auto"/>
      </w:pPr>
      <w:r>
        <w:separator/>
      </w:r>
    </w:p>
  </w:endnote>
  <w:endnote w:type="continuationSeparator" w:id="0">
    <w:p w:rsidR="0010695D" w:rsidRDefault="0010695D" w:rsidP="004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5D" w:rsidRDefault="0010695D" w:rsidP="0040219C">
      <w:pPr>
        <w:spacing w:after="0" w:line="240" w:lineRule="auto"/>
      </w:pPr>
      <w:r>
        <w:separator/>
      </w:r>
    </w:p>
  </w:footnote>
  <w:footnote w:type="continuationSeparator" w:id="0">
    <w:p w:rsidR="0010695D" w:rsidRDefault="0010695D" w:rsidP="004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757"/>
    <w:multiLevelType w:val="hybridMultilevel"/>
    <w:tmpl w:val="C2DCF2BA"/>
    <w:lvl w:ilvl="0" w:tplc="49FA6E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F74"/>
    <w:multiLevelType w:val="hybridMultilevel"/>
    <w:tmpl w:val="2A66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2E5"/>
    <w:multiLevelType w:val="hybridMultilevel"/>
    <w:tmpl w:val="40E0278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B5"/>
    <w:multiLevelType w:val="multilevel"/>
    <w:tmpl w:val="203A9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14B1AF9"/>
    <w:multiLevelType w:val="hybridMultilevel"/>
    <w:tmpl w:val="2FC876CA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CE4"/>
    <w:multiLevelType w:val="hybridMultilevel"/>
    <w:tmpl w:val="E25EDFE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D1377C"/>
    <w:multiLevelType w:val="hybridMultilevel"/>
    <w:tmpl w:val="80E41F08"/>
    <w:lvl w:ilvl="0" w:tplc="E004B64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36AA"/>
    <w:multiLevelType w:val="hybridMultilevel"/>
    <w:tmpl w:val="B1A0EC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C1C"/>
    <w:multiLevelType w:val="multilevel"/>
    <w:tmpl w:val="19FE89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022360"/>
    <w:multiLevelType w:val="hybridMultilevel"/>
    <w:tmpl w:val="B718A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0146A"/>
    <w:multiLevelType w:val="hybridMultilevel"/>
    <w:tmpl w:val="B5E0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5A5D"/>
    <w:multiLevelType w:val="hybridMultilevel"/>
    <w:tmpl w:val="CF9E85E8"/>
    <w:lvl w:ilvl="0" w:tplc="49FA6E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3FAB"/>
    <w:multiLevelType w:val="hybridMultilevel"/>
    <w:tmpl w:val="7D9080C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170E4D"/>
    <w:multiLevelType w:val="hybridMultilevel"/>
    <w:tmpl w:val="B74EDCF6"/>
    <w:lvl w:ilvl="0" w:tplc="E196D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196D4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7024E0"/>
    <w:multiLevelType w:val="hybridMultilevel"/>
    <w:tmpl w:val="A5066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216E3"/>
    <w:multiLevelType w:val="hybridMultilevel"/>
    <w:tmpl w:val="90B8676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462C"/>
    <w:multiLevelType w:val="hybridMultilevel"/>
    <w:tmpl w:val="7C0C7D6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7A4C"/>
    <w:multiLevelType w:val="hybridMultilevel"/>
    <w:tmpl w:val="07D6E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230256"/>
    <w:multiLevelType w:val="hybridMultilevel"/>
    <w:tmpl w:val="90BC1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16F0"/>
    <w:multiLevelType w:val="hybridMultilevel"/>
    <w:tmpl w:val="4DF63E82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09A4"/>
    <w:multiLevelType w:val="hybridMultilevel"/>
    <w:tmpl w:val="20EA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4C9"/>
    <w:multiLevelType w:val="hybridMultilevel"/>
    <w:tmpl w:val="69460082"/>
    <w:lvl w:ilvl="0" w:tplc="E196D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84450"/>
    <w:multiLevelType w:val="hybridMultilevel"/>
    <w:tmpl w:val="CE204C44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A3C78"/>
    <w:multiLevelType w:val="hybridMultilevel"/>
    <w:tmpl w:val="F5CA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3DA8"/>
    <w:multiLevelType w:val="hybridMultilevel"/>
    <w:tmpl w:val="08D41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F456B"/>
    <w:multiLevelType w:val="hybridMultilevel"/>
    <w:tmpl w:val="EB78FEC0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B2272"/>
    <w:multiLevelType w:val="hybridMultilevel"/>
    <w:tmpl w:val="538ED09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3ED7"/>
    <w:multiLevelType w:val="hybridMultilevel"/>
    <w:tmpl w:val="23C8049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530C6"/>
    <w:multiLevelType w:val="hybridMultilevel"/>
    <w:tmpl w:val="A74A5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E0B2C"/>
    <w:multiLevelType w:val="hybridMultilevel"/>
    <w:tmpl w:val="7E98EF5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253"/>
    <w:multiLevelType w:val="hybridMultilevel"/>
    <w:tmpl w:val="75DE2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E7E94"/>
    <w:multiLevelType w:val="hybridMultilevel"/>
    <w:tmpl w:val="709C9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2A76"/>
    <w:multiLevelType w:val="hybridMultilevel"/>
    <w:tmpl w:val="689A5B5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6D8B"/>
    <w:multiLevelType w:val="hybridMultilevel"/>
    <w:tmpl w:val="7556DD6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0F6F"/>
    <w:multiLevelType w:val="hybridMultilevel"/>
    <w:tmpl w:val="96BC2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525CB"/>
    <w:multiLevelType w:val="hybridMultilevel"/>
    <w:tmpl w:val="4E5ECA3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5BBB"/>
    <w:multiLevelType w:val="hybridMultilevel"/>
    <w:tmpl w:val="C6CE7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122D9"/>
    <w:multiLevelType w:val="multilevel"/>
    <w:tmpl w:val="19FE89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07A9E"/>
    <w:multiLevelType w:val="hybridMultilevel"/>
    <w:tmpl w:val="96E8E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01994"/>
    <w:multiLevelType w:val="hybridMultilevel"/>
    <w:tmpl w:val="E1D41C9E"/>
    <w:lvl w:ilvl="0" w:tplc="E196D404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1"/>
  </w:num>
  <w:num w:numId="4">
    <w:abstractNumId w:val="23"/>
  </w:num>
  <w:num w:numId="5">
    <w:abstractNumId w:val="6"/>
  </w:num>
  <w:num w:numId="6">
    <w:abstractNumId w:val="18"/>
  </w:num>
  <w:num w:numId="7">
    <w:abstractNumId w:val="28"/>
  </w:num>
  <w:num w:numId="8">
    <w:abstractNumId w:val="30"/>
  </w:num>
  <w:num w:numId="9">
    <w:abstractNumId w:val="10"/>
  </w:num>
  <w:num w:numId="10">
    <w:abstractNumId w:val="14"/>
  </w:num>
  <w:num w:numId="11">
    <w:abstractNumId w:val="37"/>
  </w:num>
  <w:num w:numId="12">
    <w:abstractNumId w:val="35"/>
  </w:num>
  <w:num w:numId="13">
    <w:abstractNumId w:val="25"/>
  </w:num>
  <w:num w:numId="14">
    <w:abstractNumId w:val="9"/>
  </w:num>
  <w:num w:numId="15">
    <w:abstractNumId w:val="32"/>
  </w:num>
  <w:num w:numId="16">
    <w:abstractNumId w:val="20"/>
  </w:num>
  <w:num w:numId="17">
    <w:abstractNumId w:val="34"/>
  </w:num>
  <w:num w:numId="18">
    <w:abstractNumId w:val="4"/>
  </w:num>
  <w:num w:numId="19">
    <w:abstractNumId w:val="1"/>
  </w:num>
  <w:num w:numId="20">
    <w:abstractNumId w:val="29"/>
  </w:num>
  <w:num w:numId="21">
    <w:abstractNumId w:val="21"/>
  </w:num>
  <w:num w:numId="22">
    <w:abstractNumId w:val="38"/>
  </w:num>
  <w:num w:numId="23">
    <w:abstractNumId w:val="13"/>
  </w:num>
  <w:num w:numId="24">
    <w:abstractNumId w:val="2"/>
  </w:num>
  <w:num w:numId="25">
    <w:abstractNumId w:val="33"/>
  </w:num>
  <w:num w:numId="26">
    <w:abstractNumId w:val="8"/>
  </w:num>
  <w:num w:numId="27">
    <w:abstractNumId w:val="41"/>
  </w:num>
  <w:num w:numId="28">
    <w:abstractNumId w:val="16"/>
  </w:num>
  <w:num w:numId="29">
    <w:abstractNumId w:val="40"/>
  </w:num>
  <w:num w:numId="30">
    <w:abstractNumId w:val="5"/>
  </w:num>
  <w:num w:numId="31">
    <w:abstractNumId w:val="12"/>
  </w:num>
  <w:num w:numId="32">
    <w:abstractNumId w:val="24"/>
  </w:num>
  <w:num w:numId="33">
    <w:abstractNumId w:val="36"/>
  </w:num>
  <w:num w:numId="34">
    <w:abstractNumId w:val="15"/>
  </w:num>
  <w:num w:numId="35">
    <w:abstractNumId w:val="26"/>
  </w:num>
  <w:num w:numId="36">
    <w:abstractNumId w:val="7"/>
  </w:num>
  <w:num w:numId="37">
    <w:abstractNumId w:val="17"/>
  </w:num>
  <w:num w:numId="38">
    <w:abstractNumId w:val="39"/>
  </w:num>
  <w:num w:numId="39">
    <w:abstractNumId w:val="19"/>
  </w:num>
  <w:num w:numId="40">
    <w:abstractNumId w:val="22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C"/>
    <w:rsid w:val="00003CEA"/>
    <w:rsid w:val="000125C8"/>
    <w:rsid w:val="0001565D"/>
    <w:rsid w:val="000176A8"/>
    <w:rsid w:val="0002110C"/>
    <w:rsid w:val="000250B8"/>
    <w:rsid w:val="00026E26"/>
    <w:rsid w:val="00042BC2"/>
    <w:rsid w:val="00044BE4"/>
    <w:rsid w:val="0005734F"/>
    <w:rsid w:val="000775F5"/>
    <w:rsid w:val="00080653"/>
    <w:rsid w:val="00081C9D"/>
    <w:rsid w:val="000A54FF"/>
    <w:rsid w:val="000B25CE"/>
    <w:rsid w:val="000B27AE"/>
    <w:rsid w:val="000B4463"/>
    <w:rsid w:val="000B7EBB"/>
    <w:rsid w:val="000C4B4A"/>
    <w:rsid w:val="000D0590"/>
    <w:rsid w:val="000E3FCC"/>
    <w:rsid w:val="000E403F"/>
    <w:rsid w:val="000E5116"/>
    <w:rsid w:val="000F3AA4"/>
    <w:rsid w:val="000F4CA2"/>
    <w:rsid w:val="0010695D"/>
    <w:rsid w:val="0011347F"/>
    <w:rsid w:val="00117A91"/>
    <w:rsid w:val="00142DA3"/>
    <w:rsid w:val="001440EC"/>
    <w:rsid w:val="00146837"/>
    <w:rsid w:val="00156DDD"/>
    <w:rsid w:val="001634DB"/>
    <w:rsid w:val="00175CFB"/>
    <w:rsid w:val="00191F13"/>
    <w:rsid w:val="001935BA"/>
    <w:rsid w:val="001A24E5"/>
    <w:rsid w:val="001A357A"/>
    <w:rsid w:val="001C10AF"/>
    <w:rsid w:val="001C6A8B"/>
    <w:rsid w:val="001C6BF3"/>
    <w:rsid w:val="001E048C"/>
    <w:rsid w:val="001E45AC"/>
    <w:rsid w:val="001E7B33"/>
    <w:rsid w:val="001F27F4"/>
    <w:rsid w:val="001F293B"/>
    <w:rsid w:val="001F7F3D"/>
    <w:rsid w:val="002118AF"/>
    <w:rsid w:val="002134EA"/>
    <w:rsid w:val="0021552C"/>
    <w:rsid w:val="00222541"/>
    <w:rsid w:val="002301E5"/>
    <w:rsid w:val="00232F14"/>
    <w:rsid w:val="00235CD0"/>
    <w:rsid w:val="002438D2"/>
    <w:rsid w:val="002652C6"/>
    <w:rsid w:val="00270DD5"/>
    <w:rsid w:val="00270E90"/>
    <w:rsid w:val="00275E26"/>
    <w:rsid w:val="00297B7B"/>
    <w:rsid w:val="002A327E"/>
    <w:rsid w:val="002B1A94"/>
    <w:rsid w:val="002B2B9F"/>
    <w:rsid w:val="002B57B1"/>
    <w:rsid w:val="002C22DE"/>
    <w:rsid w:val="002D050D"/>
    <w:rsid w:val="002E6734"/>
    <w:rsid w:val="002E690D"/>
    <w:rsid w:val="002E6EB6"/>
    <w:rsid w:val="002F25B5"/>
    <w:rsid w:val="00305549"/>
    <w:rsid w:val="00307389"/>
    <w:rsid w:val="0032227F"/>
    <w:rsid w:val="003271CC"/>
    <w:rsid w:val="00327E82"/>
    <w:rsid w:val="00332CED"/>
    <w:rsid w:val="00341D41"/>
    <w:rsid w:val="00351C9B"/>
    <w:rsid w:val="00373498"/>
    <w:rsid w:val="00374B84"/>
    <w:rsid w:val="00377768"/>
    <w:rsid w:val="00382C5C"/>
    <w:rsid w:val="00391A29"/>
    <w:rsid w:val="00393935"/>
    <w:rsid w:val="00394CE4"/>
    <w:rsid w:val="003A25D9"/>
    <w:rsid w:val="003B35CD"/>
    <w:rsid w:val="003C16A4"/>
    <w:rsid w:val="003C5B8C"/>
    <w:rsid w:val="003D1E37"/>
    <w:rsid w:val="003D5942"/>
    <w:rsid w:val="003D75C8"/>
    <w:rsid w:val="003F4673"/>
    <w:rsid w:val="003F7E93"/>
    <w:rsid w:val="004015F1"/>
    <w:rsid w:val="0040219C"/>
    <w:rsid w:val="00405307"/>
    <w:rsid w:val="00426BC9"/>
    <w:rsid w:val="0043085F"/>
    <w:rsid w:val="00430903"/>
    <w:rsid w:val="00460666"/>
    <w:rsid w:val="00463381"/>
    <w:rsid w:val="004935FA"/>
    <w:rsid w:val="00496F54"/>
    <w:rsid w:val="00497266"/>
    <w:rsid w:val="004B0329"/>
    <w:rsid w:val="004B611F"/>
    <w:rsid w:val="004C008B"/>
    <w:rsid w:val="004D5037"/>
    <w:rsid w:val="004E451A"/>
    <w:rsid w:val="005000D2"/>
    <w:rsid w:val="00503C6E"/>
    <w:rsid w:val="00505E27"/>
    <w:rsid w:val="00515186"/>
    <w:rsid w:val="005335F5"/>
    <w:rsid w:val="005339CD"/>
    <w:rsid w:val="00533EBC"/>
    <w:rsid w:val="005474F1"/>
    <w:rsid w:val="00547B32"/>
    <w:rsid w:val="00571702"/>
    <w:rsid w:val="00571D0E"/>
    <w:rsid w:val="00581A72"/>
    <w:rsid w:val="005D27FA"/>
    <w:rsid w:val="005D473D"/>
    <w:rsid w:val="005E4465"/>
    <w:rsid w:val="005F2E3E"/>
    <w:rsid w:val="005F4004"/>
    <w:rsid w:val="006038A1"/>
    <w:rsid w:val="00611CA1"/>
    <w:rsid w:val="00613070"/>
    <w:rsid w:val="006412FA"/>
    <w:rsid w:val="006633AA"/>
    <w:rsid w:val="006657E9"/>
    <w:rsid w:val="00666277"/>
    <w:rsid w:val="00666E69"/>
    <w:rsid w:val="0067119D"/>
    <w:rsid w:val="006909AF"/>
    <w:rsid w:val="00691CE3"/>
    <w:rsid w:val="006A00B3"/>
    <w:rsid w:val="006A360A"/>
    <w:rsid w:val="006A7FF3"/>
    <w:rsid w:val="006B0009"/>
    <w:rsid w:val="006B0EC7"/>
    <w:rsid w:val="006B3492"/>
    <w:rsid w:val="006C286C"/>
    <w:rsid w:val="006C58A4"/>
    <w:rsid w:val="006C7C57"/>
    <w:rsid w:val="006D2728"/>
    <w:rsid w:val="006D6974"/>
    <w:rsid w:val="006E339A"/>
    <w:rsid w:val="006E5220"/>
    <w:rsid w:val="006F1CD0"/>
    <w:rsid w:val="006F28E0"/>
    <w:rsid w:val="00701C68"/>
    <w:rsid w:val="00704457"/>
    <w:rsid w:val="007105CB"/>
    <w:rsid w:val="00713F3F"/>
    <w:rsid w:val="00716CB1"/>
    <w:rsid w:val="00732CBD"/>
    <w:rsid w:val="0074472A"/>
    <w:rsid w:val="00752D7C"/>
    <w:rsid w:val="0075305E"/>
    <w:rsid w:val="007558CA"/>
    <w:rsid w:val="007614C1"/>
    <w:rsid w:val="007730D0"/>
    <w:rsid w:val="007875F7"/>
    <w:rsid w:val="00795ADA"/>
    <w:rsid w:val="007B0CD6"/>
    <w:rsid w:val="007B20BE"/>
    <w:rsid w:val="007B4BCF"/>
    <w:rsid w:val="007C450E"/>
    <w:rsid w:val="007C6510"/>
    <w:rsid w:val="007C688A"/>
    <w:rsid w:val="007D43E9"/>
    <w:rsid w:val="007D5CFE"/>
    <w:rsid w:val="007E13BC"/>
    <w:rsid w:val="007E6768"/>
    <w:rsid w:val="00800373"/>
    <w:rsid w:val="00800F49"/>
    <w:rsid w:val="008010E0"/>
    <w:rsid w:val="00814FE4"/>
    <w:rsid w:val="00821976"/>
    <w:rsid w:val="00822C9A"/>
    <w:rsid w:val="0082430F"/>
    <w:rsid w:val="00847875"/>
    <w:rsid w:val="00850A25"/>
    <w:rsid w:val="0085270A"/>
    <w:rsid w:val="008556D0"/>
    <w:rsid w:val="00855C43"/>
    <w:rsid w:val="00865C9D"/>
    <w:rsid w:val="00867DC5"/>
    <w:rsid w:val="0087080B"/>
    <w:rsid w:val="0087142E"/>
    <w:rsid w:val="00877F90"/>
    <w:rsid w:val="0088617E"/>
    <w:rsid w:val="00887CA9"/>
    <w:rsid w:val="00890573"/>
    <w:rsid w:val="008B6D05"/>
    <w:rsid w:val="008D1656"/>
    <w:rsid w:val="008E5115"/>
    <w:rsid w:val="008F294F"/>
    <w:rsid w:val="009133DB"/>
    <w:rsid w:val="00931FC1"/>
    <w:rsid w:val="00943243"/>
    <w:rsid w:val="009530A3"/>
    <w:rsid w:val="00954128"/>
    <w:rsid w:val="009557A0"/>
    <w:rsid w:val="00960C9C"/>
    <w:rsid w:val="009621F6"/>
    <w:rsid w:val="00965059"/>
    <w:rsid w:val="00965292"/>
    <w:rsid w:val="00966892"/>
    <w:rsid w:val="0098496C"/>
    <w:rsid w:val="0098618D"/>
    <w:rsid w:val="009A7A8B"/>
    <w:rsid w:val="009C089A"/>
    <w:rsid w:val="009C54BA"/>
    <w:rsid w:val="009D0A3A"/>
    <w:rsid w:val="009D0B3C"/>
    <w:rsid w:val="009D1250"/>
    <w:rsid w:val="009F6B01"/>
    <w:rsid w:val="00A12394"/>
    <w:rsid w:val="00A12C93"/>
    <w:rsid w:val="00A248E0"/>
    <w:rsid w:val="00A44149"/>
    <w:rsid w:val="00A53C10"/>
    <w:rsid w:val="00A57C77"/>
    <w:rsid w:val="00A64FE3"/>
    <w:rsid w:val="00A73419"/>
    <w:rsid w:val="00A86CD6"/>
    <w:rsid w:val="00A9422B"/>
    <w:rsid w:val="00A96EE7"/>
    <w:rsid w:val="00AA501A"/>
    <w:rsid w:val="00AA7EDE"/>
    <w:rsid w:val="00AB4856"/>
    <w:rsid w:val="00AC4D87"/>
    <w:rsid w:val="00AD0F71"/>
    <w:rsid w:val="00AD72A3"/>
    <w:rsid w:val="00AE7606"/>
    <w:rsid w:val="00B06AE5"/>
    <w:rsid w:val="00B071F8"/>
    <w:rsid w:val="00B10BF4"/>
    <w:rsid w:val="00B128D4"/>
    <w:rsid w:val="00B142C6"/>
    <w:rsid w:val="00B14D05"/>
    <w:rsid w:val="00B32710"/>
    <w:rsid w:val="00B363E6"/>
    <w:rsid w:val="00B365C3"/>
    <w:rsid w:val="00B36BB1"/>
    <w:rsid w:val="00B40D2F"/>
    <w:rsid w:val="00B45C99"/>
    <w:rsid w:val="00B5655D"/>
    <w:rsid w:val="00B752FD"/>
    <w:rsid w:val="00B8460E"/>
    <w:rsid w:val="00B87CBE"/>
    <w:rsid w:val="00B93F63"/>
    <w:rsid w:val="00B9681E"/>
    <w:rsid w:val="00B97BD4"/>
    <w:rsid w:val="00BA518F"/>
    <w:rsid w:val="00BB2E41"/>
    <w:rsid w:val="00BB70D2"/>
    <w:rsid w:val="00BD0195"/>
    <w:rsid w:val="00BD23B1"/>
    <w:rsid w:val="00BD29C3"/>
    <w:rsid w:val="00BE0E2D"/>
    <w:rsid w:val="00BE5797"/>
    <w:rsid w:val="00BE757C"/>
    <w:rsid w:val="00BE79FA"/>
    <w:rsid w:val="00BF3CB7"/>
    <w:rsid w:val="00BF7EFE"/>
    <w:rsid w:val="00C00D85"/>
    <w:rsid w:val="00C10259"/>
    <w:rsid w:val="00C111EC"/>
    <w:rsid w:val="00C21A1F"/>
    <w:rsid w:val="00C31726"/>
    <w:rsid w:val="00C6108F"/>
    <w:rsid w:val="00C62B3C"/>
    <w:rsid w:val="00C6341B"/>
    <w:rsid w:val="00C66D27"/>
    <w:rsid w:val="00C741A1"/>
    <w:rsid w:val="00C748E5"/>
    <w:rsid w:val="00C75B36"/>
    <w:rsid w:val="00C80CB7"/>
    <w:rsid w:val="00C94001"/>
    <w:rsid w:val="00CA05F0"/>
    <w:rsid w:val="00CA060B"/>
    <w:rsid w:val="00CA27B2"/>
    <w:rsid w:val="00CA4B72"/>
    <w:rsid w:val="00CC56F9"/>
    <w:rsid w:val="00CE49DA"/>
    <w:rsid w:val="00CF18DD"/>
    <w:rsid w:val="00CF18EC"/>
    <w:rsid w:val="00CF29C9"/>
    <w:rsid w:val="00CF3FD4"/>
    <w:rsid w:val="00CF65CA"/>
    <w:rsid w:val="00CF6A38"/>
    <w:rsid w:val="00D04B32"/>
    <w:rsid w:val="00D10303"/>
    <w:rsid w:val="00D169AB"/>
    <w:rsid w:val="00D2131E"/>
    <w:rsid w:val="00D2350E"/>
    <w:rsid w:val="00D26272"/>
    <w:rsid w:val="00D33681"/>
    <w:rsid w:val="00D4746C"/>
    <w:rsid w:val="00D479A0"/>
    <w:rsid w:val="00D47A92"/>
    <w:rsid w:val="00D47D7C"/>
    <w:rsid w:val="00D51AE7"/>
    <w:rsid w:val="00D529F6"/>
    <w:rsid w:val="00D537B9"/>
    <w:rsid w:val="00D5642C"/>
    <w:rsid w:val="00D73D0B"/>
    <w:rsid w:val="00D83587"/>
    <w:rsid w:val="00D90B95"/>
    <w:rsid w:val="00D920BA"/>
    <w:rsid w:val="00D979A0"/>
    <w:rsid w:val="00DA2FCE"/>
    <w:rsid w:val="00DA348D"/>
    <w:rsid w:val="00DA447D"/>
    <w:rsid w:val="00DB43DE"/>
    <w:rsid w:val="00DC2CF5"/>
    <w:rsid w:val="00DC3D16"/>
    <w:rsid w:val="00DD6FBF"/>
    <w:rsid w:val="00DE4C9E"/>
    <w:rsid w:val="00DE65F3"/>
    <w:rsid w:val="00DF1F07"/>
    <w:rsid w:val="00E06195"/>
    <w:rsid w:val="00E10892"/>
    <w:rsid w:val="00E1101A"/>
    <w:rsid w:val="00E1432B"/>
    <w:rsid w:val="00E16564"/>
    <w:rsid w:val="00E215FB"/>
    <w:rsid w:val="00E262D4"/>
    <w:rsid w:val="00E361BB"/>
    <w:rsid w:val="00E40922"/>
    <w:rsid w:val="00E43D77"/>
    <w:rsid w:val="00E552D2"/>
    <w:rsid w:val="00E66164"/>
    <w:rsid w:val="00E85921"/>
    <w:rsid w:val="00E968D2"/>
    <w:rsid w:val="00EA210A"/>
    <w:rsid w:val="00EA6476"/>
    <w:rsid w:val="00EA7396"/>
    <w:rsid w:val="00EB5C81"/>
    <w:rsid w:val="00EC71D3"/>
    <w:rsid w:val="00ED5E48"/>
    <w:rsid w:val="00EE6A61"/>
    <w:rsid w:val="00F057D4"/>
    <w:rsid w:val="00F10892"/>
    <w:rsid w:val="00F12974"/>
    <w:rsid w:val="00F24748"/>
    <w:rsid w:val="00F2638D"/>
    <w:rsid w:val="00F31F4E"/>
    <w:rsid w:val="00F3573E"/>
    <w:rsid w:val="00F41AF4"/>
    <w:rsid w:val="00F82653"/>
    <w:rsid w:val="00F85153"/>
    <w:rsid w:val="00FA7F6E"/>
    <w:rsid w:val="00FB325E"/>
    <w:rsid w:val="00FE1497"/>
    <w:rsid w:val="00FE526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68699E"/>
  <w15:docId w15:val="{6409C471-7B21-4E56-956C-867FEFF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34"/>
    <w:qFormat/>
    <w:rsid w:val="008F2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1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1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0BF4"/>
    <w:pPr>
      <w:widowControl w:val="0"/>
      <w:shd w:val="clear" w:color="auto" w:fill="FFFFFF"/>
      <w:spacing w:after="0"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1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C7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6C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C6108F"/>
  </w:style>
  <w:style w:type="table" w:styleId="ad">
    <w:name w:val="Table Grid"/>
    <w:basedOn w:val="a1"/>
    <w:uiPriority w:val="59"/>
    <w:unhideWhenUsed/>
    <w:rsid w:val="002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7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79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it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2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gost.com/Catalog/56/5614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9838-4A64-4AF1-B452-CACC5A1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2017-05-23T07:27:00Z</cp:lastPrinted>
  <dcterms:created xsi:type="dcterms:W3CDTF">2017-05-22T14:44:00Z</dcterms:created>
  <dcterms:modified xsi:type="dcterms:W3CDTF">2017-05-29T14:36:00Z</dcterms:modified>
</cp:coreProperties>
</file>