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0ACA0671" w:rsidR="00957186" w:rsidRPr="009A5F3B" w:rsidRDefault="00126661"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апреля</w:t>
            </w:r>
            <w:bookmarkStart w:id="0" w:name="_GoBack"/>
            <w:bookmarkEnd w:id="0"/>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35896A3"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31D44">
        <w:rPr>
          <w:rFonts w:ascii="Times New Roman" w:hAnsi="Times New Roman" w:cs="Times New Roman"/>
        </w:rPr>
        <w:t xml:space="preserve"> по</w:t>
      </w:r>
      <w:r w:rsidR="00646D04">
        <w:rPr>
          <w:rFonts w:ascii="Times New Roman" w:hAnsi="Times New Roman" w:cs="Times New Roman"/>
        </w:rPr>
        <w:t xml:space="preserve"> </w:t>
      </w:r>
      <w:r w:rsidR="006B3F34">
        <w:rPr>
          <w:rFonts w:ascii="Times New Roman" w:hAnsi="Times New Roman" w:cs="Times New Roman"/>
          <w:b/>
        </w:rPr>
        <w:t>в</w:t>
      </w:r>
      <w:r w:rsidR="006B3F34" w:rsidRPr="006B3F34">
        <w:rPr>
          <w:rFonts w:ascii="Times New Roman" w:hAnsi="Times New Roman" w:cs="Times New Roman"/>
          <w:b/>
        </w:rPr>
        <w:t>осстановлени</w:t>
      </w:r>
      <w:r w:rsidR="006B3F34">
        <w:rPr>
          <w:rFonts w:ascii="Times New Roman" w:hAnsi="Times New Roman" w:cs="Times New Roman"/>
          <w:b/>
        </w:rPr>
        <w:t>ю</w:t>
      </w:r>
      <w:r w:rsidR="006B3F34" w:rsidRPr="006B3F34">
        <w:rPr>
          <w:rFonts w:ascii="Times New Roman" w:hAnsi="Times New Roman" w:cs="Times New Roman"/>
          <w:b/>
        </w:rPr>
        <w:t xml:space="preserve"> лакокрасочного покрытия КИПов магистрального газопровода Острогожск-Лебединский ГОК</w:t>
      </w:r>
      <w:r w:rsidR="00771628" w:rsidRPr="00771628">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D01D07" w:rsidRPr="00D01D07">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580C5CE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w:t>
      </w:r>
      <w:r w:rsidR="00D01D07" w:rsidRPr="00D01D07">
        <w:rPr>
          <w:rFonts w:ascii="Times New Roman" w:hAnsi="Times New Roman" w:cs="Times New Roman"/>
        </w:rPr>
        <w:t>08</w:t>
      </w:r>
      <w:r w:rsidR="00B94259">
        <w:rPr>
          <w:rFonts w:ascii="Times New Roman" w:hAnsi="Times New Roman" w:cs="Times New Roman"/>
        </w:rPr>
        <w:t>.201</w:t>
      </w:r>
      <w:r w:rsidR="00D01D07" w:rsidRPr="00D01D07">
        <w:rPr>
          <w:rFonts w:ascii="Times New Roman" w:hAnsi="Times New Roman" w:cs="Times New Roman"/>
        </w:rPr>
        <w:t>7</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126661"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228033"/>
      <w:docPartObj>
        <w:docPartGallery w:val="Page Numbers (Bottom of Page)"/>
        <w:docPartUnique/>
      </w:docPartObj>
    </w:sdtPr>
    <w:sdtEndPr/>
    <w:sdtContent>
      <w:p w14:paraId="7FD2ED2B" w14:textId="55A99E5F" w:rsidR="003351F5" w:rsidRDefault="003351F5">
        <w:pPr>
          <w:pStyle w:val="af3"/>
          <w:jc w:val="center"/>
        </w:pPr>
        <w:r>
          <w:fldChar w:fldCharType="begin"/>
        </w:r>
        <w:r>
          <w:instrText>PAGE   \* MERGEFORMAT</w:instrText>
        </w:r>
        <w:r>
          <w:fldChar w:fldCharType="separate"/>
        </w:r>
        <w:r w:rsidR="00126661">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661"/>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3F34"/>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95DC8-281D-4F84-A3C5-1F5DF968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11</Pages>
  <Words>4451</Words>
  <Characters>25375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153</cp:revision>
  <cp:lastPrinted>2015-04-07T09:18:00Z</cp:lastPrinted>
  <dcterms:created xsi:type="dcterms:W3CDTF">2014-10-16T07:09:00Z</dcterms:created>
  <dcterms:modified xsi:type="dcterms:W3CDTF">2017-04-14T09:33:00Z</dcterms:modified>
</cp:coreProperties>
</file>