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w:t>
      </w:r>
      <w:r w:rsidR="00A86FE2">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86FE2">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C11BA3" w:rsidP="00E27F2E">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26</w:t>
            </w:r>
            <w:r w:rsidR="00E27F2E">
              <w:rPr>
                <w:rFonts w:ascii="Times New Roman CYR" w:hAnsi="Times New Roman CYR" w:cs="Times New Roman CYR"/>
              </w:rPr>
              <w:t xml:space="preserve"> </w:t>
            </w:r>
            <w:r w:rsidR="00F165F0">
              <w:rPr>
                <w:rFonts w:ascii="Times New Roman CYR" w:hAnsi="Times New Roman CYR" w:cs="Times New Roman CYR"/>
              </w:rPr>
              <w:t>августа</w:t>
            </w:r>
            <w:r w:rsidR="00C7470B">
              <w:rPr>
                <w:rFonts w:ascii="Times New Roman CYR" w:hAnsi="Times New Roman CYR" w:cs="Times New Roman CYR"/>
              </w:rPr>
              <w:t xml:space="preserve"> 201</w:t>
            </w:r>
            <w:r w:rsidR="00C7470B" w:rsidRPr="00F165F0">
              <w:rPr>
                <w:rFonts w:ascii="Times New Roman CYR" w:hAnsi="Times New Roman CYR" w:cs="Times New Roman CYR"/>
              </w:rPr>
              <w:t>5</w:t>
            </w:r>
            <w:r w:rsidR="00A62584">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F165F0"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F165F0">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 работ:</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4D2597">
        <w:rPr>
          <w:rFonts w:ascii="Times New Roman" w:hAnsi="Times New Roman"/>
          <w:color w:val="000000" w:themeColor="text1"/>
          <w:sz w:val="28"/>
          <w:szCs w:val="28"/>
        </w:rPr>
        <w:t>Обустройство вдольтрассового проезда газопровода для газоснабжения Южноуральской ГРЭС-2 от точки врезки магистрального газопровода Бухара – Урал до разворотной площадки ГРС</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A62584">
        <w:t>и</w:t>
      </w:r>
      <w:r w:rsidR="006D4176">
        <w:t>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6A7419" w:rsidRDefault="006A7419" w:rsidP="00BE4714">
      <w:pPr>
        <w:spacing w:after="0" w:line="240" w:lineRule="auto"/>
        <w:rPr>
          <w:rFonts w:ascii="Times New Roman" w:hAnsi="Times New Roman"/>
          <w:b/>
          <w:color w:val="000000"/>
          <w:sz w:val="28"/>
          <w:szCs w:val="28"/>
        </w:rPr>
      </w:pPr>
    </w:p>
    <w:p w:rsidR="00B341F1" w:rsidRDefault="00AD33DD" w:rsidP="00F165F0">
      <w:pPr>
        <w:pStyle w:val="Default"/>
        <w:numPr>
          <w:ilvl w:val="0"/>
          <w:numId w:val="2"/>
        </w:numPr>
        <w:tabs>
          <w:tab w:val="left" w:pos="-1276"/>
          <w:tab w:val="left" w:pos="0"/>
          <w:tab w:val="left" w:pos="142"/>
        </w:tabs>
        <w:ind w:left="142" w:hanging="142"/>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250460">
        <w:rPr>
          <w:rStyle w:val="a4"/>
          <w:b w:val="0"/>
          <w:color w:val="auto"/>
          <w:sz w:val="28"/>
          <w:szCs w:val="28"/>
        </w:rPr>
        <w:t xml:space="preserve">не менее 16 (шестнадцати) </w:t>
      </w:r>
      <w:r w:rsidR="00250460" w:rsidRPr="00250460">
        <w:rPr>
          <w:rStyle w:val="a4"/>
          <w:b w:val="0"/>
          <w:color w:val="auto"/>
          <w:sz w:val="28"/>
          <w:szCs w:val="28"/>
        </w:rPr>
        <w:t>календарных дней</w:t>
      </w:r>
      <w:r w:rsidR="00250460">
        <w:rPr>
          <w:rStyle w:val="a4"/>
          <w:b w:val="0"/>
          <w:color w:val="auto"/>
          <w:sz w:val="28"/>
          <w:szCs w:val="28"/>
        </w:rPr>
        <w:t>, но не более</w:t>
      </w:r>
      <w:r w:rsidR="006D4176">
        <w:rPr>
          <w:rStyle w:val="a4"/>
          <w:b w:val="0"/>
          <w:color w:val="auto"/>
          <w:sz w:val="28"/>
          <w:szCs w:val="28"/>
        </w:rPr>
        <w:t xml:space="preserve"> </w:t>
      </w:r>
      <w:r w:rsidR="00250460">
        <w:rPr>
          <w:rStyle w:val="a4"/>
          <w:b w:val="0"/>
          <w:color w:val="auto"/>
          <w:sz w:val="28"/>
          <w:szCs w:val="28"/>
        </w:rPr>
        <w:t>2</w:t>
      </w:r>
      <w:r w:rsidR="006D4176">
        <w:rPr>
          <w:rStyle w:val="a4"/>
          <w:b w:val="0"/>
          <w:color w:val="auto"/>
          <w:sz w:val="28"/>
          <w:szCs w:val="28"/>
        </w:rPr>
        <w:t>0 (</w:t>
      </w:r>
      <w:r w:rsidR="00250460">
        <w:rPr>
          <w:rStyle w:val="a4"/>
          <w:b w:val="0"/>
          <w:color w:val="auto"/>
          <w:sz w:val="28"/>
          <w:szCs w:val="28"/>
        </w:rPr>
        <w:t>двадцати</w:t>
      </w:r>
      <w:r w:rsidR="006D4176">
        <w:rPr>
          <w:rStyle w:val="a4"/>
          <w:b w:val="0"/>
          <w:color w:val="auto"/>
          <w:sz w:val="28"/>
          <w:szCs w:val="28"/>
        </w:rPr>
        <w:t>)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6D4176" w:rsidRPr="006D4176"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6D4176" w:rsidRPr="00C42F9C" w:rsidRDefault="006D4176" w:rsidP="00C34CBC">
      <w:pPr>
        <w:pStyle w:val="Default"/>
        <w:numPr>
          <w:ilvl w:val="0"/>
          <w:numId w:val="15"/>
        </w:numPr>
        <w:tabs>
          <w:tab w:val="left" w:pos="-5245"/>
        </w:tabs>
        <w:ind w:left="0" w:firstLine="284"/>
        <w:jc w:val="both"/>
        <w:rPr>
          <w:bCs/>
          <w:color w:val="auto"/>
          <w:sz w:val="28"/>
          <w:szCs w:val="28"/>
        </w:rPr>
      </w:pPr>
      <w:r w:rsidRPr="006D4176">
        <w:rPr>
          <w:bCs/>
          <w:color w:val="auto"/>
          <w:sz w:val="28"/>
          <w:szCs w:val="28"/>
        </w:rPr>
        <w:t xml:space="preserve">Для участников, не освобожденных от уплаты НДС – </w:t>
      </w:r>
      <w:r w:rsidR="004D2597">
        <w:rPr>
          <w:bCs/>
          <w:color w:val="auto"/>
          <w:sz w:val="28"/>
          <w:szCs w:val="28"/>
        </w:rPr>
        <w:t>11 868 847,87</w:t>
      </w:r>
      <w:r w:rsidR="004D2597" w:rsidRPr="00AE0425">
        <w:rPr>
          <w:bCs/>
          <w:color w:val="auto"/>
          <w:sz w:val="28"/>
          <w:szCs w:val="28"/>
        </w:rPr>
        <w:t xml:space="preserve"> (</w:t>
      </w:r>
      <w:r w:rsidR="004D2597">
        <w:rPr>
          <w:bCs/>
          <w:color w:val="auto"/>
          <w:sz w:val="28"/>
          <w:szCs w:val="28"/>
        </w:rPr>
        <w:t xml:space="preserve">Одиннадцать </w:t>
      </w:r>
      <w:r w:rsidR="004D2597" w:rsidRPr="00C42F9C">
        <w:rPr>
          <w:bCs/>
          <w:color w:val="auto"/>
          <w:sz w:val="28"/>
          <w:szCs w:val="28"/>
        </w:rPr>
        <w:t>миллионов восемьсот шестьдесят восемь тысяч восемьсот сорок семь рублей 87 копеек)</w:t>
      </w:r>
      <w:r w:rsidRPr="00C42F9C">
        <w:rPr>
          <w:bCs/>
          <w:color w:val="auto"/>
          <w:sz w:val="28"/>
          <w:szCs w:val="28"/>
        </w:rPr>
        <w:t xml:space="preserve">, </w:t>
      </w:r>
      <w:r w:rsidR="00C34CBC" w:rsidRPr="00C42F9C">
        <w:rPr>
          <w:bCs/>
          <w:color w:val="auto"/>
          <w:sz w:val="28"/>
          <w:szCs w:val="28"/>
        </w:rPr>
        <w:t>в том числе</w:t>
      </w:r>
      <w:r w:rsidRPr="00C42F9C">
        <w:rPr>
          <w:bCs/>
          <w:color w:val="auto"/>
          <w:sz w:val="28"/>
          <w:szCs w:val="28"/>
        </w:rPr>
        <w:t xml:space="preserve"> НДС (18%) – </w:t>
      </w:r>
      <w:r w:rsidR="004D2597" w:rsidRPr="00C42F9C">
        <w:rPr>
          <w:bCs/>
          <w:color w:val="auto"/>
          <w:sz w:val="28"/>
          <w:szCs w:val="28"/>
        </w:rPr>
        <w:t xml:space="preserve">1 810 502,22 </w:t>
      </w:r>
      <w:r w:rsidRPr="00C42F9C">
        <w:rPr>
          <w:bCs/>
          <w:color w:val="auto"/>
          <w:sz w:val="28"/>
          <w:szCs w:val="28"/>
        </w:rPr>
        <w:t>рублей;</w:t>
      </w:r>
    </w:p>
    <w:p w:rsidR="001A1EB2" w:rsidRDefault="006D4176" w:rsidP="00C34CBC">
      <w:pPr>
        <w:pStyle w:val="Default"/>
        <w:numPr>
          <w:ilvl w:val="0"/>
          <w:numId w:val="15"/>
        </w:numPr>
        <w:tabs>
          <w:tab w:val="left" w:pos="-5245"/>
        </w:tabs>
        <w:ind w:left="0" w:firstLine="284"/>
        <w:jc w:val="both"/>
        <w:rPr>
          <w:bCs/>
          <w:color w:val="auto"/>
          <w:sz w:val="28"/>
          <w:szCs w:val="28"/>
        </w:rPr>
      </w:pPr>
      <w:r w:rsidRPr="00C42F9C">
        <w:rPr>
          <w:bCs/>
          <w:color w:val="auto"/>
          <w:sz w:val="28"/>
          <w:szCs w:val="28"/>
        </w:rPr>
        <w:t xml:space="preserve">Для участников, освобожденных </w:t>
      </w:r>
      <w:r w:rsidRPr="006D4176">
        <w:rPr>
          <w:bCs/>
          <w:color w:val="auto"/>
          <w:sz w:val="28"/>
          <w:szCs w:val="28"/>
        </w:rPr>
        <w:t xml:space="preserve">от уплаты НДС (без НДС) – </w:t>
      </w:r>
      <w:r w:rsidR="004D2597">
        <w:rPr>
          <w:bCs/>
          <w:color w:val="auto"/>
          <w:sz w:val="28"/>
          <w:szCs w:val="28"/>
        </w:rPr>
        <w:t>10 058 345,65</w:t>
      </w:r>
      <w:r w:rsidR="004D2597" w:rsidRPr="00AE0425">
        <w:rPr>
          <w:bCs/>
          <w:color w:val="auto"/>
          <w:sz w:val="28"/>
          <w:szCs w:val="28"/>
        </w:rPr>
        <w:t xml:space="preserve"> (</w:t>
      </w:r>
      <w:r w:rsidR="004D2597">
        <w:rPr>
          <w:bCs/>
          <w:color w:val="auto"/>
          <w:sz w:val="28"/>
          <w:szCs w:val="28"/>
        </w:rPr>
        <w:t>Десять миллионов пятьдесят восемь тысяч триста сорок пять рублей 65 копеек</w:t>
      </w:r>
      <w:r w:rsidR="004D2597" w:rsidRPr="00AE0425">
        <w:rPr>
          <w:bCs/>
          <w:color w:val="auto"/>
          <w:sz w:val="28"/>
          <w:szCs w:val="28"/>
        </w:rPr>
        <w:t>)</w:t>
      </w:r>
      <w:r w:rsidR="00975CA4">
        <w:rPr>
          <w:bCs/>
          <w:color w:val="auto"/>
          <w:sz w:val="28"/>
          <w:szCs w:val="28"/>
        </w:rPr>
        <w:t>.</w:t>
      </w:r>
    </w:p>
    <w:p w:rsidR="00C34CBC" w:rsidRDefault="00C34CBC" w:rsidP="00C34CBC">
      <w:pPr>
        <w:pStyle w:val="Default"/>
        <w:tabs>
          <w:tab w:val="left" w:pos="-5245"/>
        </w:tabs>
        <w:jc w:val="both"/>
        <w:rPr>
          <w:bCs/>
          <w:color w:val="auto"/>
          <w:sz w:val="28"/>
          <w:szCs w:val="28"/>
        </w:rPr>
      </w:pPr>
    </w:p>
    <w:p w:rsidR="00C34CBC" w:rsidRPr="00F15E9A" w:rsidRDefault="00C34CBC" w:rsidP="00C34CBC">
      <w:pPr>
        <w:pStyle w:val="Default"/>
        <w:numPr>
          <w:ilvl w:val="0"/>
          <w:numId w:val="2"/>
        </w:numPr>
        <w:tabs>
          <w:tab w:val="left" w:pos="-2835"/>
          <w:tab w:val="left" w:pos="-127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C34CBC" w:rsidRDefault="004D2597" w:rsidP="004D2597">
      <w:pPr>
        <w:pStyle w:val="Default"/>
        <w:tabs>
          <w:tab w:val="left" w:pos="-4536"/>
          <w:tab w:val="left" w:pos="-1276"/>
        </w:tabs>
        <w:jc w:val="both"/>
        <w:rPr>
          <w:rStyle w:val="a4"/>
          <w:b w:val="0"/>
          <w:sz w:val="28"/>
          <w:szCs w:val="28"/>
        </w:rPr>
      </w:pPr>
      <w:r w:rsidRPr="00062C26">
        <w:rPr>
          <w:rStyle w:val="a4"/>
          <w:b w:val="0"/>
          <w:color w:val="auto"/>
          <w:sz w:val="28"/>
          <w:szCs w:val="28"/>
        </w:rPr>
        <w:t xml:space="preserve">Российская Федерация, </w:t>
      </w:r>
      <w:r w:rsidRPr="00AD6179">
        <w:rPr>
          <w:rStyle w:val="a4"/>
          <w:b w:val="0"/>
          <w:sz w:val="28"/>
          <w:szCs w:val="28"/>
        </w:rPr>
        <w:t>Челябинская область, г.</w:t>
      </w:r>
      <w:r w:rsidR="00F165F0">
        <w:rPr>
          <w:rStyle w:val="a4"/>
          <w:b w:val="0"/>
          <w:sz w:val="28"/>
          <w:szCs w:val="28"/>
        </w:rPr>
        <w:t xml:space="preserve"> </w:t>
      </w:r>
      <w:r w:rsidRPr="00AD6179">
        <w:rPr>
          <w:rStyle w:val="a4"/>
          <w:b w:val="0"/>
          <w:sz w:val="28"/>
          <w:szCs w:val="28"/>
        </w:rPr>
        <w:t>Южноуральск</w:t>
      </w:r>
      <w:r>
        <w:rPr>
          <w:rStyle w:val="a4"/>
          <w:b w:val="0"/>
          <w:sz w:val="28"/>
          <w:szCs w:val="28"/>
        </w:rPr>
        <w:t xml:space="preserve">, </w:t>
      </w:r>
      <w:r w:rsidR="00A62584">
        <w:rPr>
          <w:rStyle w:val="a4"/>
          <w:b w:val="0"/>
          <w:sz w:val="28"/>
          <w:szCs w:val="28"/>
        </w:rPr>
        <w:t>г</w:t>
      </w:r>
      <w:r>
        <w:rPr>
          <w:rStyle w:val="a4"/>
          <w:b w:val="0"/>
          <w:sz w:val="28"/>
          <w:szCs w:val="28"/>
        </w:rPr>
        <w:t xml:space="preserve">азопровод-отвод к </w:t>
      </w:r>
      <w:r w:rsidR="005902F7">
        <w:rPr>
          <w:rStyle w:val="a4"/>
          <w:b w:val="0"/>
          <w:sz w:val="28"/>
          <w:szCs w:val="28"/>
        </w:rPr>
        <w:t>Южноуральской</w:t>
      </w:r>
      <w:r>
        <w:rPr>
          <w:rStyle w:val="a4"/>
          <w:b w:val="0"/>
          <w:sz w:val="28"/>
          <w:szCs w:val="28"/>
        </w:rPr>
        <w:t xml:space="preserve"> ГРЭС-2 1-я нитка</w:t>
      </w:r>
      <w:r w:rsidRPr="00062C26">
        <w:rPr>
          <w:rStyle w:val="a4"/>
          <w:b w:val="0"/>
          <w:color w:val="auto"/>
          <w:sz w:val="28"/>
          <w:szCs w:val="28"/>
        </w:rPr>
        <w:t>.</w:t>
      </w:r>
    </w:p>
    <w:p w:rsidR="00A748AF" w:rsidRDefault="00A748AF" w:rsidP="00A748AF">
      <w:pPr>
        <w:pStyle w:val="Default"/>
        <w:tabs>
          <w:tab w:val="left" w:pos="-1276"/>
          <w:tab w:val="left" w:pos="0"/>
          <w:tab w:val="left" w:pos="142"/>
        </w:tabs>
        <w:jc w:val="both"/>
        <w:rPr>
          <w:bCs/>
          <w:color w:val="auto"/>
          <w:sz w:val="28"/>
          <w:szCs w:val="28"/>
        </w:rPr>
      </w:pPr>
    </w:p>
    <w:p w:rsidR="00473B06" w:rsidRPr="00473B06" w:rsidRDefault="004733F4" w:rsidP="00515E20">
      <w:pPr>
        <w:pStyle w:val="Default"/>
        <w:numPr>
          <w:ilvl w:val="0"/>
          <w:numId w:val="2"/>
        </w:numPr>
        <w:tabs>
          <w:tab w:val="left" w:pos="-1276"/>
          <w:tab w:val="left" w:pos="0"/>
          <w:tab w:val="left" w:pos="142"/>
        </w:tabs>
        <w:ind w:left="0" w:firstLine="0"/>
        <w:jc w:val="both"/>
        <w:rPr>
          <w:bCs/>
          <w:color w:val="auto"/>
          <w:sz w:val="28"/>
          <w:szCs w:val="28"/>
        </w:rPr>
      </w:pPr>
      <w:r>
        <w:rPr>
          <w:b/>
          <w:bCs/>
          <w:color w:val="auto"/>
          <w:sz w:val="28"/>
          <w:szCs w:val="28"/>
        </w:rPr>
        <w:t>Краткая характеристика, перечень работ</w:t>
      </w:r>
      <w:r w:rsidR="00473B06">
        <w:rPr>
          <w:b/>
          <w:bCs/>
          <w:color w:val="auto"/>
          <w:sz w:val="28"/>
          <w:szCs w:val="28"/>
        </w:rPr>
        <w:t>:</w:t>
      </w:r>
    </w:p>
    <w:p w:rsidR="00C40EA1" w:rsidRPr="00C40EA1" w:rsidRDefault="00F165F0" w:rsidP="00C34CBC">
      <w:pPr>
        <w:pStyle w:val="Default"/>
        <w:numPr>
          <w:ilvl w:val="0"/>
          <w:numId w:val="17"/>
        </w:numPr>
        <w:tabs>
          <w:tab w:val="left" w:pos="-5245"/>
          <w:tab w:val="left" w:pos="-1276"/>
        </w:tabs>
        <w:ind w:left="0" w:firstLine="284"/>
        <w:jc w:val="both"/>
        <w:rPr>
          <w:rStyle w:val="a4"/>
          <w:b w:val="0"/>
          <w:color w:val="auto"/>
          <w:sz w:val="28"/>
          <w:szCs w:val="28"/>
        </w:rPr>
      </w:pPr>
      <w:r>
        <w:rPr>
          <w:rStyle w:val="a4"/>
          <w:b w:val="0"/>
          <w:sz w:val="28"/>
          <w:szCs w:val="28"/>
        </w:rPr>
        <w:t>Провести дорожно-</w:t>
      </w:r>
      <w:r w:rsidR="00D44E8C">
        <w:rPr>
          <w:rStyle w:val="a4"/>
          <w:b w:val="0"/>
          <w:sz w:val="28"/>
          <w:szCs w:val="28"/>
        </w:rPr>
        <w:t>строительные работы по устройству подъездной дороги с</w:t>
      </w:r>
      <w:r w:rsidR="00C34CBC">
        <w:rPr>
          <w:rStyle w:val="a4"/>
          <w:b w:val="0"/>
          <w:sz w:val="28"/>
          <w:szCs w:val="28"/>
        </w:rPr>
        <w:t>о</w:t>
      </w:r>
      <w:r w:rsidR="00D44E8C">
        <w:rPr>
          <w:rStyle w:val="a4"/>
          <w:b w:val="0"/>
          <w:sz w:val="28"/>
          <w:szCs w:val="28"/>
        </w:rPr>
        <w:t xml:space="preserve"> щебеночным покрытием</w:t>
      </w:r>
      <w:r w:rsidR="00C40EA1">
        <w:rPr>
          <w:rStyle w:val="a4"/>
          <w:b w:val="0"/>
          <w:sz w:val="28"/>
          <w:szCs w:val="28"/>
        </w:rPr>
        <w:t xml:space="preserve">, руководствуясь требованиям СНиП </w:t>
      </w:r>
      <w:r w:rsidR="00C40EA1">
        <w:rPr>
          <w:sz w:val="27"/>
          <w:szCs w:val="27"/>
        </w:rPr>
        <w:t>2.05.02-85 и СНиП 3.06.03-85</w:t>
      </w:r>
      <w:r w:rsidR="00C40EA1">
        <w:rPr>
          <w:rStyle w:val="a4"/>
          <w:b w:val="0"/>
          <w:sz w:val="28"/>
          <w:szCs w:val="28"/>
        </w:rPr>
        <w:t xml:space="preserve">. </w:t>
      </w:r>
    </w:p>
    <w:p w:rsidR="00B32B68" w:rsidRPr="00473B06" w:rsidRDefault="00C40EA1" w:rsidP="00C34CBC">
      <w:pPr>
        <w:pStyle w:val="Default"/>
        <w:numPr>
          <w:ilvl w:val="0"/>
          <w:numId w:val="17"/>
        </w:numPr>
        <w:tabs>
          <w:tab w:val="left" w:pos="-5245"/>
          <w:tab w:val="left" w:pos="-1276"/>
        </w:tabs>
        <w:jc w:val="both"/>
        <w:rPr>
          <w:bCs/>
          <w:color w:val="auto"/>
          <w:sz w:val="28"/>
          <w:szCs w:val="28"/>
        </w:rPr>
      </w:pPr>
      <w:r>
        <w:rPr>
          <w:rStyle w:val="a4"/>
          <w:b w:val="0"/>
          <w:sz w:val="28"/>
          <w:szCs w:val="28"/>
        </w:rPr>
        <w:t xml:space="preserve">Общая </w:t>
      </w:r>
      <w:r w:rsidR="00D44E8C">
        <w:rPr>
          <w:rStyle w:val="a4"/>
          <w:b w:val="0"/>
          <w:sz w:val="28"/>
          <w:szCs w:val="28"/>
        </w:rPr>
        <w:t>протяженность</w:t>
      </w:r>
      <w:r>
        <w:rPr>
          <w:rStyle w:val="a4"/>
          <w:b w:val="0"/>
          <w:sz w:val="28"/>
          <w:szCs w:val="28"/>
        </w:rPr>
        <w:t xml:space="preserve"> дороги</w:t>
      </w:r>
      <w:r w:rsidR="00D44E8C">
        <w:rPr>
          <w:rStyle w:val="a4"/>
          <w:b w:val="0"/>
          <w:sz w:val="28"/>
          <w:szCs w:val="28"/>
        </w:rPr>
        <w:t xml:space="preserve"> – 1500 м</w:t>
      </w:r>
      <w:r>
        <w:rPr>
          <w:rStyle w:val="a4"/>
          <w:b w:val="0"/>
          <w:sz w:val="28"/>
          <w:szCs w:val="28"/>
        </w:rPr>
        <w:t>, ширина проезжей части – 4 м.</w:t>
      </w:r>
      <w:r w:rsidR="00D44E8C">
        <w:rPr>
          <w:rStyle w:val="a4"/>
          <w:b w:val="0"/>
          <w:sz w:val="28"/>
          <w:szCs w:val="28"/>
        </w:rPr>
        <w:t xml:space="preserve"> </w:t>
      </w:r>
    </w:p>
    <w:p w:rsidR="004733F4" w:rsidRPr="004733F4" w:rsidRDefault="004733F4" w:rsidP="00C34CBC">
      <w:pPr>
        <w:pStyle w:val="Default"/>
        <w:numPr>
          <w:ilvl w:val="0"/>
          <w:numId w:val="17"/>
        </w:numPr>
        <w:tabs>
          <w:tab w:val="left" w:pos="-5245"/>
          <w:tab w:val="left" w:pos="-1276"/>
        </w:tabs>
        <w:ind w:left="0" w:firstLine="284"/>
        <w:jc w:val="both"/>
        <w:rPr>
          <w:bCs/>
          <w:color w:val="auto"/>
          <w:sz w:val="28"/>
          <w:szCs w:val="28"/>
        </w:rPr>
      </w:pPr>
      <w:r w:rsidRPr="004733F4">
        <w:rPr>
          <w:bCs/>
          <w:color w:val="auto"/>
          <w:sz w:val="28"/>
          <w:szCs w:val="28"/>
        </w:rPr>
        <w:t xml:space="preserve">Данное техническое задание является основанием для производства </w:t>
      </w:r>
      <w:r>
        <w:rPr>
          <w:bCs/>
          <w:color w:val="auto"/>
          <w:sz w:val="28"/>
          <w:szCs w:val="28"/>
        </w:rPr>
        <w:t>дорожных</w:t>
      </w:r>
      <w:r w:rsidRPr="004733F4">
        <w:rPr>
          <w:bCs/>
          <w:color w:val="auto"/>
          <w:sz w:val="28"/>
          <w:szCs w:val="28"/>
        </w:rPr>
        <w:t xml:space="preserve"> работ </w:t>
      </w:r>
      <w:r>
        <w:rPr>
          <w:bCs/>
          <w:color w:val="auto"/>
          <w:sz w:val="28"/>
          <w:szCs w:val="28"/>
        </w:rPr>
        <w:t>по восстановлению покрытия подъездных дорог</w:t>
      </w:r>
      <w:r w:rsidRPr="004733F4">
        <w:rPr>
          <w:bCs/>
          <w:color w:val="auto"/>
          <w:sz w:val="28"/>
          <w:szCs w:val="28"/>
        </w:rPr>
        <w:t xml:space="preserve">. </w:t>
      </w:r>
    </w:p>
    <w:p w:rsidR="00651B12" w:rsidRPr="00651B12" w:rsidRDefault="004733F4" w:rsidP="00C34CBC">
      <w:pPr>
        <w:pStyle w:val="Default"/>
        <w:numPr>
          <w:ilvl w:val="0"/>
          <w:numId w:val="17"/>
        </w:numPr>
        <w:tabs>
          <w:tab w:val="left" w:pos="-5245"/>
          <w:tab w:val="left" w:pos="-1276"/>
        </w:tabs>
        <w:ind w:left="0" w:firstLine="284"/>
        <w:jc w:val="both"/>
        <w:rPr>
          <w:bCs/>
          <w:color w:val="auto"/>
          <w:sz w:val="28"/>
          <w:szCs w:val="28"/>
        </w:rPr>
      </w:pPr>
      <w:r w:rsidRPr="004733F4">
        <w:rPr>
          <w:bCs/>
          <w:color w:val="auto"/>
          <w:sz w:val="28"/>
          <w:szCs w:val="28"/>
        </w:rPr>
        <w:t>Объем работ определен настоящим Техническим заданием в Приложени</w:t>
      </w:r>
      <w:r w:rsidR="00B1091E">
        <w:rPr>
          <w:bCs/>
          <w:color w:val="auto"/>
          <w:sz w:val="28"/>
          <w:szCs w:val="28"/>
        </w:rPr>
        <w:t>и</w:t>
      </w:r>
      <w:r w:rsidRPr="004733F4">
        <w:rPr>
          <w:bCs/>
          <w:color w:val="auto"/>
          <w:sz w:val="28"/>
          <w:szCs w:val="28"/>
        </w:rPr>
        <w:t xml:space="preserve"> №1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C42F9C" w:rsidRDefault="00AB5468" w:rsidP="00277099">
      <w:pPr>
        <w:pStyle w:val="Default"/>
        <w:numPr>
          <w:ilvl w:val="0"/>
          <w:numId w:val="18"/>
        </w:numPr>
        <w:tabs>
          <w:tab w:val="left" w:pos="-5245"/>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B1091E">
        <w:rPr>
          <w:rStyle w:val="a4"/>
          <w:b w:val="0"/>
          <w:color w:val="auto"/>
          <w:sz w:val="28"/>
          <w:szCs w:val="28"/>
        </w:rPr>
        <w:t>,</w:t>
      </w:r>
      <w:r w:rsidR="00480353">
        <w:rPr>
          <w:rStyle w:val="a4"/>
          <w:b w:val="0"/>
          <w:color w:val="auto"/>
          <w:sz w:val="28"/>
          <w:szCs w:val="28"/>
        </w:rPr>
        <w:t xml:space="preserve"> </w:t>
      </w:r>
      <w:r w:rsidR="00B1091E">
        <w:rPr>
          <w:rStyle w:val="a4"/>
          <w:b w:val="0"/>
          <w:color w:val="auto"/>
          <w:sz w:val="28"/>
          <w:szCs w:val="28"/>
        </w:rPr>
        <w:t>п</w:t>
      </w:r>
      <w:r w:rsidRPr="008F04C9">
        <w:rPr>
          <w:rStyle w:val="a4"/>
          <w:b w:val="0"/>
          <w:color w:val="auto"/>
          <w:sz w:val="28"/>
          <w:szCs w:val="28"/>
        </w:rPr>
        <w:t xml:space="preserve">равил и </w:t>
      </w:r>
      <w:r w:rsidR="0010023F" w:rsidRPr="008F04C9">
        <w:rPr>
          <w:rStyle w:val="a4"/>
          <w:b w:val="0"/>
          <w:color w:val="auto"/>
          <w:sz w:val="28"/>
          <w:szCs w:val="28"/>
        </w:rPr>
        <w:t>требований в</w:t>
      </w:r>
      <w:r w:rsidRPr="008F04C9">
        <w:rPr>
          <w:rStyle w:val="a4"/>
          <w:b w:val="0"/>
          <w:color w:val="auto"/>
          <w:sz w:val="28"/>
          <w:szCs w:val="28"/>
        </w:rPr>
        <w:t xml:space="preserve"> области промышленной и пожарной безопасности, охраны труда и окружающей среды</w:t>
      </w:r>
      <w:r w:rsidR="005902F7">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w:t>
      </w:r>
      <w:r w:rsidR="0010023F" w:rsidRPr="008F04C9">
        <w:rPr>
          <w:rStyle w:val="a4"/>
          <w:b w:val="0"/>
          <w:color w:val="auto"/>
          <w:sz w:val="28"/>
          <w:szCs w:val="28"/>
        </w:rPr>
        <w:t>другими нормативными документами,</w:t>
      </w:r>
      <w:r w:rsidRPr="008F04C9">
        <w:rPr>
          <w:rStyle w:val="a4"/>
          <w:b w:val="0"/>
          <w:color w:val="auto"/>
          <w:sz w:val="28"/>
          <w:szCs w:val="28"/>
        </w:rPr>
        <w:t xml:space="preserve"> </w:t>
      </w:r>
      <w:r w:rsidRPr="00C42F9C">
        <w:rPr>
          <w:rStyle w:val="a4"/>
          <w:b w:val="0"/>
          <w:color w:val="auto"/>
          <w:sz w:val="28"/>
          <w:szCs w:val="28"/>
        </w:rPr>
        <w:t>установленными законодательством РФ и органами государственного надзора;</w:t>
      </w:r>
    </w:p>
    <w:p w:rsidR="00277099" w:rsidRPr="00C42F9C"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277099" w:rsidRPr="00C42F9C"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t>Согласно ВСН 51-1-80 предварительно пройти медицинское освидетельствование, специальное обучение и аттестацию по комплексной проверке, а также инструктаж непосредственно на рабочем месте,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277099" w:rsidRPr="00C42F9C"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lastRenderedPageBreak/>
        <w:t>Перед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p>
    <w:p w:rsidR="00277099" w:rsidRPr="00C42F9C"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t>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w:t>
      </w:r>
      <w:r w:rsidRPr="00C42F9C">
        <w:rPr>
          <w:rStyle w:val="a4"/>
          <w:color w:val="auto"/>
          <w:sz w:val="28"/>
          <w:szCs w:val="28"/>
        </w:rPr>
        <w:t xml:space="preserve"> </w:t>
      </w:r>
    </w:p>
    <w:p w:rsidR="00555188" w:rsidRPr="00C42F9C"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t>У</w:t>
      </w:r>
      <w:r w:rsidR="0092164C" w:rsidRPr="00C42F9C">
        <w:rPr>
          <w:rStyle w:val="a4"/>
          <w:b w:val="0"/>
          <w:color w:val="auto"/>
          <w:sz w:val="28"/>
          <w:szCs w:val="28"/>
        </w:rPr>
        <w:t xml:space="preserve">частник должен иметь </w:t>
      </w:r>
      <w:r w:rsidR="00CD2C55" w:rsidRPr="00C42F9C">
        <w:rPr>
          <w:rStyle w:val="a4"/>
          <w:b w:val="0"/>
          <w:color w:val="auto"/>
          <w:sz w:val="28"/>
          <w:szCs w:val="28"/>
        </w:rPr>
        <w:t>свидетельство о членстве</w:t>
      </w:r>
      <w:r w:rsidR="00CD2C55">
        <w:rPr>
          <w:rStyle w:val="a4"/>
          <w:b w:val="0"/>
          <w:color w:val="auto"/>
          <w:sz w:val="28"/>
          <w:szCs w:val="28"/>
        </w:rPr>
        <w:t xml:space="preserve"> в СРО с допусками на виды работ, оказывающи</w:t>
      </w:r>
      <w:r w:rsidR="00B1091E">
        <w:rPr>
          <w:rStyle w:val="a4"/>
          <w:b w:val="0"/>
          <w:color w:val="auto"/>
          <w:sz w:val="28"/>
          <w:szCs w:val="28"/>
        </w:rPr>
        <w:t>е</w:t>
      </w:r>
      <w:r w:rsidR="00CD2C55">
        <w:rPr>
          <w:rStyle w:val="a4"/>
          <w:b w:val="0"/>
          <w:color w:val="auto"/>
          <w:sz w:val="28"/>
          <w:szCs w:val="28"/>
        </w:rPr>
        <w:t xml:space="preserve"> влияние на безопасность объектов газового 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выдаваемое саморегулирующей организацией, осуществляющей строительство с обязательным наличием в свидетельстве видов работ и пред</w:t>
      </w:r>
      <w:r w:rsidR="005902F7">
        <w:rPr>
          <w:rStyle w:val="a4"/>
          <w:b w:val="0"/>
          <w:color w:val="auto"/>
          <w:sz w:val="28"/>
          <w:szCs w:val="28"/>
        </w:rPr>
        <w:t>ставить</w:t>
      </w:r>
      <w:r w:rsidR="00A3501F" w:rsidRPr="00FA79ED">
        <w:rPr>
          <w:rStyle w:val="a4"/>
          <w:b w:val="0"/>
          <w:color w:val="auto"/>
          <w:sz w:val="28"/>
          <w:szCs w:val="28"/>
        </w:rPr>
        <w:t xml:space="preserve"> </w:t>
      </w:r>
      <w:r w:rsidR="00A3501F" w:rsidRPr="00C42F9C">
        <w:rPr>
          <w:rStyle w:val="a4"/>
          <w:b w:val="0"/>
          <w:color w:val="auto"/>
          <w:sz w:val="28"/>
          <w:szCs w:val="28"/>
        </w:rPr>
        <w:t>Заказчику разрешительные документы на право выполнения данных работ</w:t>
      </w:r>
      <w:r w:rsidRPr="00C42F9C">
        <w:rPr>
          <w:rStyle w:val="a4"/>
          <w:b w:val="0"/>
          <w:color w:val="auto"/>
          <w:sz w:val="28"/>
          <w:szCs w:val="28"/>
        </w:rPr>
        <w:t>.</w:t>
      </w:r>
    </w:p>
    <w:p w:rsidR="00215488" w:rsidRDefault="00277099" w:rsidP="00277099">
      <w:pPr>
        <w:pStyle w:val="Default"/>
        <w:numPr>
          <w:ilvl w:val="0"/>
          <w:numId w:val="18"/>
        </w:numPr>
        <w:tabs>
          <w:tab w:val="left" w:pos="-5245"/>
        </w:tabs>
        <w:ind w:left="0" w:firstLine="284"/>
        <w:jc w:val="both"/>
        <w:rPr>
          <w:rStyle w:val="a4"/>
          <w:b w:val="0"/>
          <w:color w:val="auto"/>
          <w:sz w:val="28"/>
          <w:szCs w:val="28"/>
        </w:rPr>
      </w:pPr>
      <w:r w:rsidRPr="00C42F9C">
        <w:rPr>
          <w:rStyle w:val="a4"/>
          <w:b w:val="0"/>
          <w:color w:val="auto"/>
          <w:sz w:val="28"/>
          <w:szCs w:val="28"/>
        </w:rPr>
        <w:t>У</w:t>
      </w:r>
      <w:r w:rsidR="0092164C" w:rsidRPr="00C42F9C">
        <w:rPr>
          <w:rStyle w:val="a4"/>
          <w:b w:val="0"/>
          <w:color w:val="auto"/>
          <w:sz w:val="28"/>
          <w:szCs w:val="28"/>
        </w:rPr>
        <w:t>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w:t>
      </w:r>
      <w:r w:rsidR="0092164C" w:rsidRPr="0092164C">
        <w:rPr>
          <w:rStyle w:val="a4"/>
          <w:b w:val="0"/>
          <w:color w:val="auto"/>
          <w:sz w:val="28"/>
          <w:szCs w:val="28"/>
        </w:rPr>
        <w:t xml:space="preserve"> организаций</w:t>
      </w:r>
      <w:r w:rsidR="0092164C">
        <w:rPr>
          <w:rStyle w:val="a4"/>
          <w:b w:val="0"/>
          <w:color w:val="auto"/>
          <w:sz w:val="28"/>
          <w:szCs w:val="28"/>
        </w:rPr>
        <w:t xml:space="preserve"> в рамках исполнения обязательств по договору</w:t>
      </w:r>
      <w:r>
        <w:rPr>
          <w:rStyle w:val="a4"/>
          <w:b w:val="0"/>
          <w:color w:val="auto"/>
          <w:sz w:val="28"/>
          <w:szCs w:val="28"/>
        </w:rPr>
        <w:t>.</w:t>
      </w:r>
    </w:p>
    <w:p w:rsidR="00D21796" w:rsidRPr="00496F34" w:rsidRDefault="00277099" w:rsidP="00277099">
      <w:pPr>
        <w:pStyle w:val="Default"/>
        <w:numPr>
          <w:ilvl w:val="0"/>
          <w:numId w:val="18"/>
        </w:numPr>
        <w:tabs>
          <w:tab w:val="left" w:pos="-5245"/>
        </w:tabs>
        <w:ind w:left="0" w:firstLine="284"/>
        <w:jc w:val="both"/>
        <w:rPr>
          <w:rStyle w:val="a4"/>
          <w:b w:val="0"/>
          <w:color w:val="auto"/>
          <w:sz w:val="28"/>
          <w:szCs w:val="28"/>
        </w:rPr>
      </w:pPr>
      <w:r>
        <w:rPr>
          <w:rStyle w:val="a4"/>
          <w:b w:val="0"/>
          <w:color w:val="auto"/>
          <w:sz w:val="28"/>
          <w:szCs w:val="28"/>
        </w:rPr>
        <w:t>У</w:t>
      </w:r>
      <w:r w:rsidR="00215488" w:rsidRPr="00215488">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336F" w:rsidRDefault="00277099" w:rsidP="00277099">
      <w:pPr>
        <w:pStyle w:val="Default"/>
        <w:numPr>
          <w:ilvl w:val="0"/>
          <w:numId w:val="18"/>
        </w:numPr>
        <w:tabs>
          <w:tab w:val="left" w:pos="-5245"/>
        </w:tabs>
        <w:ind w:left="0" w:firstLine="284"/>
        <w:jc w:val="both"/>
        <w:rPr>
          <w:rStyle w:val="a4"/>
          <w:b w:val="0"/>
          <w:color w:val="auto"/>
          <w:sz w:val="28"/>
          <w:szCs w:val="28"/>
        </w:rPr>
      </w:pPr>
      <w:r>
        <w:rPr>
          <w:rStyle w:val="a4"/>
          <w:b w:val="0"/>
          <w:color w:val="auto"/>
          <w:sz w:val="28"/>
          <w:szCs w:val="28"/>
        </w:rPr>
        <w:t>У</w:t>
      </w:r>
      <w:r w:rsidR="00F54783">
        <w:rPr>
          <w:rStyle w:val="a4"/>
          <w:b w:val="0"/>
          <w:color w:val="auto"/>
          <w:sz w:val="28"/>
          <w:szCs w:val="28"/>
        </w:rPr>
        <w:t>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w:t>
      </w:r>
    </w:p>
    <w:p w:rsidR="006F6349" w:rsidRPr="00496F34" w:rsidRDefault="006F6349" w:rsidP="00D00A37">
      <w:pPr>
        <w:pStyle w:val="Default"/>
        <w:tabs>
          <w:tab w:val="left" w:pos="-1276"/>
          <w:tab w:val="left" w:pos="0"/>
          <w:tab w:val="left" w:pos="142"/>
        </w:tabs>
        <w:jc w:val="both"/>
        <w:rPr>
          <w:rStyle w:val="a4"/>
          <w:b w:val="0"/>
          <w:sz w:val="28"/>
          <w:szCs w:val="28"/>
        </w:rPr>
      </w:pPr>
    </w:p>
    <w:p w:rsidR="00555188" w:rsidRPr="00215488" w:rsidRDefault="00E15DE9" w:rsidP="00277099">
      <w:pPr>
        <w:pStyle w:val="Default"/>
        <w:numPr>
          <w:ilvl w:val="0"/>
          <w:numId w:val="2"/>
        </w:numPr>
        <w:tabs>
          <w:tab w:val="left" w:pos="-5245"/>
        </w:tabs>
        <w:ind w:left="0" w:firstLine="0"/>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0570CB" w:rsidRPr="007C7E5B" w:rsidRDefault="000570CB" w:rsidP="007C7E5B">
      <w:pPr>
        <w:pStyle w:val="a3"/>
        <w:numPr>
          <w:ilvl w:val="0"/>
          <w:numId w:val="19"/>
        </w:numPr>
        <w:spacing w:after="0" w:line="240" w:lineRule="auto"/>
        <w:ind w:left="0" w:firstLine="284"/>
        <w:jc w:val="both"/>
        <w:rPr>
          <w:rFonts w:ascii="Times New Roman" w:hAnsi="Times New Roman"/>
          <w:bCs/>
          <w:sz w:val="28"/>
          <w:szCs w:val="28"/>
        </w:rPr>
      </w:pPr>
      <w:r w:rsidRPr="007C7E5B">
        <w:rPr>
          <w:rFonts w:ascii="Times New Roman" w:hAnsi="Times New Roman"/>
          <w:bCs/>
          <w:sz w:val="28"/>
          <w:szCs w:val="28"/>
        </w:rPr>
        <w:t>Перед началом работ оформить допуск на производство работ у эксплуатирующей организации на объект повышенной опасности.</w:t>
      </w:r>
    </w:p>
    <w:p w:rsidR="000570CB" w:rsidRPr="007C7E5B" w:rsidRDefault="000570CB" w:rsidP="007C7E5B">
      <w:pPr>
        <w:pStyle w:val="a3"/>
        <w:numPr>
          <w:ilvl w:val="0"/>
          <w:numId w:val="19"/>
        </w:numPr>
        <w:spacing w:after="0" w:line="240" w:lineRule="auto"/>
        <w:ind w:left="0" w:firstLine="284"/>
        <w:jc w:val="both"/>
        <w:rPr>
          <w:rFonts w:ascii="Times New Roman" w:hAnsi="Times New Roman"/>
          <w:bCs/>
          <w:sz w:val="28"/>
          <w:szCs w:val="28"/>
        </w:rPr>
      </w:pPr>
      <w:r w:rsidRPr="007C7E5B">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0570CB" w:rsidRPr="007C7E5B" w:rsidRDefault="000570CB" w:rsidP="007C7E5B">
      <w:pPr>
        <w:pStyle w:val="a3"/>
        <w:numPr>
          <w:ilvl w:val="0"/>
          <w:numId w:val="19"/>
        </w:numPr>
        <w:spacing w:after="0" w:line="240" w:lineRule="auto"/>
        <w:ind w:left="0" w:firstLine="284"/>
        <w:jc w:val="both"/>
        <w:rPr>
          <w:rFonts w:ascii="Times New Roman" w:hAnsi="Times New Roman"/>
          <w:bCs/>
          <w:sz w:val="28"/>
          <w:szCs w:val="28"/>
        </w:rPr>
      </w:pPr>
      <w:r w:rsidRPr="007C7E5B">
        <w:rPr>
          <w:rFonts w:ascii="Times New Roman" w:hAnsi="Times New Roman"/>
          <w:bCs/>
          <w:sz w:val="28"/>
          <w:szCs w:val="28"/>
        </w:rPr>
        <w:t>Весь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w:t>
      </w:r>
    </w:p>
    <w:p w:rsidR="000570CB" w:rsidRDefault="000570CB" w:rsidP="007C7E5B">
      <w:pPr>
        <w:pStyle w:val="a3"/>
        <w:numPr>
          <w:ilvl w:val="0"/>
          <w:numId w:val="19"/>
        </w:numPr>
        <w:spacing w:after="0" w:line="240" w:lineRule="auto"/>
        <w:ind w:left="0" w:firstLine="284"/>
        <w:jc w:val="both"/>
        <w:rPr>
          <w:rFonts w:ascii="Times New Roman" w:hAnsi="Times New Roman"/>
          <w:bCs/>
          <w:sz w:val="28"/>
          <w:szCs w:val="28"/>
        </w:rPr>
      </w:pPr>
      <w:r w:rsidRPr="000570C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w:t>
      </w:r>
    </w:p>
    <w:p w:rsidR="00E97A19" w:rsidRDefault="00897E33"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Провести</w:t>
      </w:r>
      <w:r w:rsidR="00B81345" w:rsidRPr="00B81345">
        <w:rPr>
          <w:rFonts w:ascii="Times New Roman" w:hAnsi="Times New Roman"/>
          <w:bCs/>
          <w:sz w:val="28"/>
          <w:szCs w:val="28"/>
        </w:rPr>
        <w:t xml:space="preserve"> </w:t>
      </w:r>
      <w:r w:rsidR="00B81345">
        <w:rPr>
          <w:rFonts w:ascii="Times New Roman" w:hAnsi="Times New Roman"/>
          <w:bCs/>
          <w:sz w:val="28"/>
          <w:szCs w:val="28"/>
        </w:rPr>
        <w:t xml:space="preserve">инженерно-геологические </w:t>
      </w:r>
      <w:r>
        <w:rPr>
          <w:rFonts w:ascii="Times New Roman" w:hAnsi="Times New Roman"/>
          <w:bCs/>
          <w:sz w:val="28"/>
          <w:szCs w:val="28"/>
        </w:rPr>
        <w:t>изыскатель</w:t>
      </w:r>
      <w:r w:rsidR="00B81345">
        <w:rPr>
          <w:rFonts w:ascii="Times New Roman" w:hAnsi="Times New Roman"/>
          <w:bCs/>
          <w:sz w:val="28"/>
          <w:szCs w:val="28"/>
        </w:rPr>
        <w:t xml:space="preserve">ские </w:t>
      </w:r>
      <w:r w:rsidR="003542B7">
        <w:rPr>
          <w:rFonts w:ascii="Times New Roman" w:hAnsi="Times New Roman"/>
          <w:bCs/>
          <w:sz w:val="28"/>
          <w:szCs w:val="28"/>
        </w:rPr>
        <w:t>работы на участке</w:t>
      </w:r>
      <w:r>
        <w:rPr>
          <w:rFonts w:ascii="Times New Roman" w:hAnsi="Times New Roman"/>
          <w:bCs/>
          <w:sz w:val="28"/>
          <w:szCs w:val="28"/>
        </w:rPr>
        <w:t xml:space="preserve"> </w:t>
      </w:r>
      <w:r w:rsidR="003542B7">
        <w:rPr>
          <w:rFonts w:ascii="Times New Roman" w:hAnsi="Times New Roman"/>
          <w:bCs/>
          <w:sz w:val="28"/>
          <w:szCs w:val="28"/>
        </w:rPr>
        <w:t>проведения земляных работ</w:t>
      </w:r>
      <w:r w:rsidR="006A0528">
        <w:rPr>
          <w:rFonts w:ascii="Times New Roman" w:hAnsi="Times New Roman"/>
          <w:bCs/>
          <w:sz w:val="28"/>
          <w:szCs w:val="28"/>
        </w:rPr>
        <w:t>, определить характеристику грунтов</w:t>
      </w:r>
      <w:r w:rsidR="00DB0D88">
        <w:rPr>
          <w:rFonts w:ascii="Times New Roman" w:hAnsi="Times New Roman"/>
          <w:bCs/>
          <w:sz w:val="28"/>
          <w:szCs w:val="28"/>
        </w:rPr>
        <w:t>.</w:t>
      </w:r>
    </w:p>
    <w:p w:rsidR="00DB0D88" w:rsidRDefault="00DB0D88"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Провести разбивочные работы, закрепить положение оси дороги на местности в плане и профиле. Перед началом </w:t>
      </w:r>
      <w:r w:rsidR="007C7E5B">
        <w:rPr>
          <w:rFonts w:ascii="Times New Roman" w:hAnsi="Times New Roman"/>
          <w:bCs/>
          <w:sz w:val="28"/>
          <w:szCs w:val="28"/>
        </w:rPr>
        <w:t>работ по обустройству</w:t>
      </w:r>
      <w:r>
        <w:rPr>
          <w:rFonts w:ascii="Times New Roman" w:hAnsi="Times New Roman"/>
          <w:bCs/>
          <w:sz w:val="28"/>
          <w:szCs w:val="28"/>
        </w:rPr>
        <w:t xml:space="preserve"> </w:t>
      </w:r>
      <w:r w:rsidRPr="00C42F9C">
        <w:rPr>
          <w:rFonts w:ascii="Times New Roman" w:hAnsi="Times New Roman"/>
          <w:bCs/>
          <w:sz w:val="28"/>
          <w:szCs w:val="28"/>
        </w:rPr>
        <w:t xml:space="preserve">необходимо </w:t>
      </w:r>
      <w:r w:rsidR="007C7E5B" w:rsidRPr="00C42F9C">
        <w:rPr>
          <w:rFonts w:ascii="Times New Roman" w:hAnsi="Times New Roman"/>
          <w:bCs/>
          <w:sz w:val="28"/>
          <w:szCs w:val="28"/>
        </w:rPr>
        <w:t>о</w:t>
      </w:r>
      <w:r w:rsidRPr="00C42F9C">
        <w:rPr>
          <w:rFonts w:ascii="Times New Roman" w:hAnsi="Times New Roman"/>
          <w:bCs/>
          <w:sz w:val="28"/>
          <w:szCs w:val="28"/>
        </w:rPr>
        <w:t>чистить дорожную</w:t>
      </w:r>
      <w:r>
        <w:rPr>
          <w:rFonts w:ascii="Times New Roman" w:hAnsi="Times New Roman"/>
          <w:bCs/>
          <w:sz w:val="28"/>
          <w:szCs w:val="28"/>
        </w:rPr>
        <w:t xml:space="preserve"> полосу от леса и кустарника.</w:t>
      </w:r>
    </w:p>
    <w:p w:rsidR="005B7BBC" w:rsidRDefault="005B7BBC"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Составить организационно-технологическую</w:t>
      </w:r>
      <w:r w:rsidRPr="005B7BBC">
        <w:rPr>
          <w:rFonts w:ascii="Times New Roman" w:hAnsi="Times New Roman"/>
          <w:bCs/>
          <w:sz w:val="28"/>
          <w:szCs w:val="28"/>
        </w:rPr>
        <w:t xml:space="preserve"> схем</w:t>
      </w:r>
      <w:r>
        <w:rPr>
          <w:rFonts w:ascii="Times New Roman" w:hAnsi="Times New Roman"/>
          <w:bCs/>
          <w:sz w:val="28"/>
          <w:szCs w:val="28"/>
        </w:rPr>
        <w:t>у</w:t>
      </w:r>
      <w:r w:rsidRPr="005B7BBC">
        <w:rPr>
          <w:rFonts w:ascii="Times New Roman" w:hAnsi="Times New Roman"/>
          <w:bCs/>
          <w:sz w:val="28"/>
          <w:szCs w:val="28"/>
        </w:rPr>
        <w:t xml:space="preserve"> производства работ, исходя из объемов работ, темпов строительства, производительности машин и механизмов</w:t>
      </w:r>
      <w:r w:rsidR="006E1E2A">
        <w:rPr>
          <w:rFonts w:ascii="Times New Roman" w:hAnsi="Times New Roman"/>
          <w:bCs/>
          <w:sz w:val="28"/>
          <w:szCs w:val="28"/>
        </w:rPr>
        <w:t>, с соблюдением всех параметров и условий Технической документации</w:t>
      </w:r>
      <w:r w:rsidR="005902F7">
        <w:rPr>
          <w:rFonts w:ascii="Times New Roman" w:hAnsi="Times New Roman"/>
          <w:bCs/>
          <w:sz w:val="28"/>
          <w:szCs w:val="28"/>
        </w:rPr>
        <w:t>,</w:t>
      </w:r>
      <w:r w:rsidR="006E1E2A">
        <w:rPr>
          <w:rFonts w:ascii="Times New Roman" w:hAnsi="Times New Roman"/>
          <w:bCs/>
          <w:sz w:val="28"/>
          <w:szCs w:val="28"/>
        </w:rPr>
        <w:t xml:space="preserve"> а в частности:</w:t>
      </w:r>
    </w:p>
    <w:p w:rsidR="006E1E2A" w:rsidRDefault="006E1E2A" w:rsidP="007C7E5B">
      <w:pPr>
        <w:pStyle w:val="a3"/>
        <w:numPr>
          <w:ilvl w:val="0"/>
          <w:numId w:val="20"/>
        </w:numPr>
        <w:spacing w:after="0" w:line="240" w:lineRule="auto"/>
        <w:ind w:left="1134" w:hanging="283"/>
        <w:jc w:val="both"/>
        <w:rPr>
          <w:rFonts w:ascii="Times New Roman" w:hAnsi="Times New Roman"/>
          <w:bCs/>
          <w:sz w:val="28"/>
          <w:szCs w:val="28"/>
        </w:rPr>
      </w:pPr>
      <w:r>
        <w:rPr>
          <w:rFonts w:ascii="Times New Roman" w:hAnsi="Times New Roman"/>
          <w:bCs/>
          <w:sz w:val="28"/>
          <w:szCs w:val="28"/>
        </w:rPr>
        <w:t>Ширина проезжей части и полотна</w:t>
      </w:r>
    </w:p>
    <w:p w:rsidR="006E1E2A" w:rsidRDefault="006E1E2A" w:rsidP="007C7E5B">
      <w:pPr>
        <w:pStyle w:val="a3"/>
        <w:numPr>
          <w:ilvl w:val="0"/>
          <w:numId w:val="20"/>
        </w:numPr>
        <w:spacing w:after="0" w:line="240" w:lineRule="auto"/>
        <w:ind w:left="1134" w:hanging="283"/>
        <w:jc w:val="both"/>
        <w:rPr>
          <w:rFonts w:ascii="Times New Roman" w:hAnsi="Times New Roman"/>
          <w:bCs/>
          <w:sz w:val="28"/>
          <w:szCs w:val="28"/>
        </w:rPr>
      </w:pPr>
      <w:r>
        <w:rPr>
          <w:rFonts w:ascii="Times New Roman" w:hAnsi="Times New Roman"/>
          <w:bCs/>
          <w:sz w:val="28"/>
          <w:szCs w:val="28"/>
        </w:rPr>
        <w:t>Пропускная способность дороги</w:t>
      </w:r>
    </w:p>
    <w:p w:rsidR="006E1E2A" w:rsidRDefault="006E1E2A" w:rsidP="007C7E5B">
      <w:pPr>
        <w:pStyle w:val="a3"/>
        <w:numPr>
          <w:ilvl w:val="0"/>
          <w:numId w:val="20"/>
        </w:numPr>
        <w:spacing w:after="0" w:line="240" w:lineRule="auto"/>
        <w:ind w:left="1134" w:hanging="283"/>
        <w:jc w:val="both"/>
        <w:rPr>
          <w:rFonts w:ascii="Times New Roman" w:hAnsi="Times New Roman"/>
          <w:bCs/>
          <w:sz w:val="28"/>
          <w:szCs w:val="28"/>
        </w:rPr>
      </w:pPr>
      <w:r>
        <w:rPr>
          <w:rFonts w:ascii="Times New Roman" w:hAnsi="Times New Roman"/>
          <w:bCs/>
          <w:sz w:val="28"/>
          <w:szCs w:val="28"/>
        </w:rPr>
        <w:t>Краевые устройства дороги</w:t>
      </w:r>
    </w:p>
    <w:p w:rsidR="006E1E2A" w:rsidRDefault="006E1E2A" w:rsidP="007C7E5B">
      <w:pPr>
        <w:pStyle w:val="a3"/>
        <w:numPr>
          <w:ilvl w:val="0"/>
          <w:numId w:val="20"/>
        </w:numPr>
        <w:spacing w:after="0" w:line="240" w:lineRule="auto"/>
        <w:ind w:left="1134" w:hanging="283"/>
        <w:jc w:val="both"/>
        <w:rPr>
          <w:rFonts w:ascii="Times New Roman" w:hAnsi="Times New Roman"/>
          <w:bCs/>
          <w:sz w:val="28"/>
          <w:szCs w:val="28"/>
        </w:rPr>
      </w:pPr>
      <w:r>
        <w:rPr>
          <w:rFonts w:ascii="Times New Roman" w:hAnsi="Times New Roman"/>
          <w:bCs/>
          <w:sz w:val="28"/>
          <w:szCs w:val="28"/>
        </w:rPr>
        <w:t>Поперечные уклоны участков дороги</w:t>
      </w:r>
    </w:p>
    <w:p w:rsidR="00F54783" w:rsidRDefault="008E20F5"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Возведение земляного полотна производить в соответствии с СНиП 3.06.03-85 «Автомобильные дороги» с использование</w:t>
      </w:r>
      <w:r w:rsidR="00B1091E">
        <w:rPr>
          <w:rFonts w:ascii="Times New Roman" w:hAnsi="Times New Roman"/>
          <w:bCs/>
          <w:sz w:val="28"/>
          <w:szCs w:val="28"/>
        </w:rPr>
        <w:t>м</w:t>
      </w:r>
      <w:r>
        <w:rPr>
          <w:rFonts w:ascii="Times New Roman" w:hAnsi="Times New Roman"/>
          <w:bCs/>
          <w:sz w:val="28"/>
          <w:szCs w:val="28"/>
        </w:rPr>
        <w:t xml:space="preserve"> непосадочного и не набухающего грунта.</w:t>
      </w:r>
      <w:r w:rsidR="00DB0D88">
        <w:rPr>
          <w:rFonts w:ascii="Times New Roman" w:hAnsi="Times New Roman"/>
          <w:bCs/>
          <w:sz w:val="28"/>
          <w:szCs w:val="28"/>
        </w:rPr>
        <w:t xml:space="preserve"> Насыпи отсыпать по всей ширине горизонтальными слоями с последующим разравниванием и равномерным уплотнением.</w:t>
      </w:r>
      <w:r>
        <w:rPr>
          <w:rFonts w:ascii="Times New Roman" w:hAnsi="Times New Roman"/>
          <w:bCs/>
          <w:sz w:val="28"/>
          <w:szCs w:val="28"/>
        </w:rPr>
        <w:t xml:space="preserve"> Уплотнение грунта должно быть выполнено с коэффициентом уплотнения не менее 0,95.</w:t>
      </w:r>
    </w:p>
    <w:p w:rsidR="00694701" w:rsidRDefault="00E15DE9"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Разработа</w:t>
      </w:r>
      <w:r w:rsidR="00951019">
        <w:rPr>
          <w:rFonts w:ascii="Times New Roman" w:hAnsi="Times New Roman"/>
          <w:bCs/>
          <w:sz w:val="28"/>
          <w:szCs w:val="28"/>
        </w:rPr>
        <w:t>ть</w:t>
      </w:r>
      <w:r>
        <w:rPr>
          <w:rFonts w:ascii="Times New Roman" w:hAnsi="Times New Roman"/>
          <w:bCs/>
          <w:sz w:val="28"/>
          <w:szCs w:val="28"/>
        </w:rPr>
        <w:t xml:space="preserve"> </w:t>
      </w:r>
      <w:r w:rsidR="00951019">
        <w:rPr>
          <w:rFonts w:ascii="Times New Roman" w:hAnsi="Times New Roman"/>
          <w:bCs/>
          <w:sz w:val="28"/>
          <w:szCs w:val="28"/>
        </w:rPr>
        <w:t>план</w:t>
      </w:r>
      <w:r w:rsidR="00412ADC">
        <w:rPr>
          <w:rFonts w:ascii="Times New Roman" w:hAnsi="Times New Roman"/>
          <w:bCs/>
          <w:sz w:val="28"/>
          <w:szCs w:val="28"/>
        </w:rPr>
        <w:t xml:space="preserve"> мероприятий по соблюдению экологических т</w:t>
      </w:r>
      <w:r w:rsidR="00B1091E">
        <w:rPr>
          <w:rFonts w:ascii="Times New Roman" w:hAnsi="Times New Roman"/>
          <w:bCs/>
          <w:sz w:val="28"/>
          <w:szCs w:val="28"/>
        </w:rPr>
        <w:t xml:space="preserve">ребований при выполнении работ, </w:t>
      </w:r>
      <w:r w:rsidR="00412ADC">
        <w:rPr>
          <w:rFonts w:ascii="Times New Roman" w:hAnsi="Times New Roman"/>
          <w:bCs/>
          <w:sz w:val="28"/>
          <w:szCs w:val="28"/>
        </w:rPr>
        <w:t>работе машин и механизмов, их техническом обслуживании и снабжении горюче-смазочными материалами</w:t>
      </w:r>
      <w:r w:rsidR="00694701">
        <w:rPr>
          <w:rFonts w:ascii="Times New Roman" w:hAnsi="Times New Roman"/>
          <w:bCs/>
          <w:sz w:val="28"/>
          <w:szCs w:val="28"/>
        </w:rPr>
        <w:t>.</w:t>
      </w:r>
      <w:r w:rsidR="00412ADC">
        <w:rPr>
          <w:rFonts w:ascii="Times New Roman" w:hAnsi="Times New Roman"/>
          <w:bCs/>
          <w:sz w:val="28"/>
          <w:szCs w:val="28"/>
        </w:rPr>
        <w:t xml:space="preserve"> </w:t>
      </w:r>
    </w:p>
    <w:p w:rsidR="00C67F4C" w:rsidRDefault="00C67F4C"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При расчете дорожной насыпи на прочность</w:t>
      </w:r>
      <w:r w:rsidR="00FA7CA0">
        <w:rPr>
          <w:rFonts w:ascii="Times New Roman" w:hAnsi="Times New Roman"/>
          <w:bCs/>
          <w:sz w:val="28"/>
          <w:szCs w:val="28"/>
        </w:rPr>
        <w:t>,</w:t>
      </w:r>
      <w:r>
        <w:rPr>
          <w:rFonts w:ascii="Times New Roman" w:hAnsi="Times New Roman"/>
          <w:bCs/>
          <w:sz w:val="28"/>
          <w:szCs w:val="28"/>
        </w:rPr>
        <w:t xml:space="preserve"> необходимо учесть перевозки крупногабаритных транспортных средств, при котор</w:t>
      </w:r>
      <w:r w:rsidR="00B1091E">
        <w:rPr>
          <w:rFonts w:ascii="Times New Roman" w:hAnsi="Times New Roman"/>
          <w:bCs/>
          <w:sz w:val="28"/>
          <w:szCs w:val="28"/>
        </w:rPr>
        <w:t>ых</w:t>
      </w:r>
      <w:r>
        <w:rPr>
          <w:rFonts w:ascii="Times New Roman" w:hAnsi="Times New Roman"/>
          <w:bCs/>
          <w:sz w:val="28"/>
          <w:szCs w:val="28"/>
        </w:rPr>
        <w:t xml:space="preserve"> нагрузка должна приниматься не менее 130 кН. </w:t>
      </w:r>
    </w:p>
    <w:p w:rsidR="0017012B" w:rsidRPr="007C7E5B" w:rsidRDefault="0017012B" w:rsidP="007C7E5B">
      <w:pPr>
        <w:pStyle w:val="a3"/>
        <w:numPr>
          <w:ilvl w:val="0"/>
          <w:numId w:val="19"/>
        </w:numPr>
        <w:spacing w:after="0" w:line="240" w:lineRule="auto"/>
        <w:ind w:left="0" w:firstLine="284"/>
        <w:jc w:val="both"/>
        <w:rPr>
          <w:rFonts w:ascii="Times New Roman" w:hAnsi="Times New Roman"/>
          <w:bCs/>
          <w:sz w:val="28"/>
          <w:szCs w:val="28"/>
        </w:rPr>
      </w:pPr>
      <w:r w:rsidRPr="007C7E5B">
        <w:rPr>
          <w:rFonts w:ascii="Times New Roman" w:hAnsi="Times New Roman"/>
          <w:bCs/>
          <w:sz w:val="28"/>
          <w:szCs w:val="28"/>
        </w:rPr>
        <w:t xml:space="preserve">Работы по устройству щебеночного основания производят в два этапа, с использованием щебнераспределителя: </w:t>
      </w:r>
    </w:p>
    <w:p w:rsidR="0017012B" w:rsidRPr="0017012B" w:rsidRDefault="0017012B" w:rsidP="007C7E5B">
      <w:pPr>
        <w:pStyle w:val="a3"/>
        <w:numPr>
          <w:ilvl w:val="0"/>
          <w:numId w:val="21"/>
        </w:numPr>
        <w:spacing w:after="0" w:line="240" w:lineRule="auto"/>
        <w:ind w:left="1134" w:hanging="283"/>
        <w:jc w:val="both"/>
        <w:rPr>
          <w:rFonts w:ascii="Times New Roman" w:hAnsi="Times New Roman"/>
          <w:bCs/>
          <w:sz w:val="28"/>
          <w:szCs w:val="28"/>
        </w:rPr>
      </w:pPr>
      <w:r w:rsidRPr="0017012B">
        <w:rPr>
          <w:rFonts w:ascii="Times New Roman" w:hAnsi="Times New Roman"/>
          <w:bCs/>
          <w:sz w:val="28"/>
          <w:szCs w:val="28"/>
        </w:rPr>
        <w:t>распределение основной фракции щебня и его уплотнение;</w:t>
      </w:r>
    </w:p>
    <w:p w:rsidR="0017012B" w:rsidRDefault="0017012B" w:rsidP="007C7E5B">
      <w:pPr>
        <w:pStyle w:val="a3"/>
        <w:numPr>
          <w:ilvl w:val="0"/>
          <w:numId w:val="21"/>
        </w:numPr>
        <w:spacing w:after="0" w:line="240" w:lineRule="auto"/>
        <w:ind w:left="1134" w:hanging="283"/>
        <w:jc w:val="both"/>
        <w:rPr>
          <w:rFonts w:ascii="Times New Roman" w:hAnsi="Times New Roman"/>
          <w:bCs/>
          <w:sz w:val="28"/>
          <w:szCs w:val="28"/>
        </w:rPr>
      </w:pPr>
      <w:r w:rsidRPr="0017012B">
        <w:rPr>
          <w:rFonts w:ascii="Times New Roman" w:hAnsi="Times New Roman"/>
          <w:bCs/>
          <w:sz w:val="28"/>
          <w:szCs w:val="28"/>
        </w:rPr>
        <w:t>распределение расклинивающих фракций щебня с уплотнением.</w:t>
      </w:r>
    </w:p>
    <w:p w:rsidR="00B228BF" w:rsidRDefault="00B228BF"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Для устройства щебеночных покрытий применим щебень фракции 40-70 мм </w:t>
      </w:r>
      <w:r w:rsidR="00B1091E">
        <w:rPr>
          <w:rFonts w:ascii="Times New Roman" w:hAnsi="Times New Roman"/>
          <w:bCs/>
          <w:sz w:val="28"/>
          <w:szCs w:val="28"/>
        </w:rPr>
        <w:t>с</w:t>
      </w:r>
      <w:r>
        <w:rPr>
          <w:rFonts w:ascii="Times New Roman" w:hAnsi="Times New Roman"/>
          <w:bCs/>
          <w:sz w:val="28"/>
          <w:szCs w:val="28"/>
        </w:rPr>
        <w:t xml:space="preserve"> образованием верхнего плотного слоя и заполнения пор щебнем фракции 5</w:t>
      </w:r>
      <w:r w:rsidR="00B1091E">
        <w:rPr>
          <w:rFonts w:ascii="Times New Roman" w:hAnsi="Times New Roman"/>
          <w:bCs/>
          <w:sz w:val="28"/>
          <w:szCs w:val="28"/>
        </w:rPr>
        <w:t>-</w:t>
      </w:r>
      <w:r>
        <w:rPr>
          <w:rFonts w:ascii="Times New Roman" w:hAnsi="Times New Roman"/>
          <w:bCs/>
          <w:sz w:val="28"/>
          <w:szCs w:val="28"/>
        </w:rPr>
        <w:t>10 мм. Слои необходимо равномерно распределить по всей ширине с уплотнением от бровки земляного полотна к оси дороги</w:t>
      </w:r>
      <w:r w:rsidR="007C7E5B">
        <w:rPr>
          <w:rFonts w:ascii="Times New Roman" w:hAnsi="Times New Roman"/>
          <w:bCs/>
          <w:sz w:val="28"/>
          <w:szCs w:val="28"/>
        </w:rPr>
        <w:t>.</w:t>
      </w:r>
    </w:p>
    <w:p w:rsidR="005736CC" w:rsidRDefault="007E5281"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Перед укладкой каменных материалов необходимо подготовить песчаную прослойку толщиной не менее 10 см</w:t>
      </w:r>
      <w:r w:rsidR="007C7E5B">
        <w:rPr>
          <w:rFonts w:ascii="Times New Roman" w:hAnsi="Times New Roman"/>
          <w:bCs/>
          <w:sz w:val="28"/>
          <w:szCs w:val="28"/>
        </w:rPr>
        <w:t>.</w:t>
      </w:r>
    </w:p>
    <w:p w:rsidR="007E5281" w:rsidRDefault="007C7E5B"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w:t>
      </w:r>
      <w:r w:rsidR="005736CC">
        <w:rPr>
          <w:rFonts w:ascii="Times New Roman" w:hAnsi="Times New Roman"/>
          <w:bCs/>
          <w:sz w:val="28"/>
          <w:szCs w:val="28"/>
        </w:rPr>
        <w:t>верху песчаного основания уложить защитную прослойку из нетканого синтетического материала (гео</w:t>
      </w:r>
      <w:r w:rsidR="00B1091E">
        <w:rPr>
          <w:rFonts w:ascii="Times New Roman" w:hAnsi="Times New Roman"/>
          <w:bCs/>
          <w:sz w:val="28"/>
          <w:szCs w:val="28"/>
        </w:rPr>
        <w:t>текстиля) толщиной более 3,5 мм</w:t>
      </w:r>
      <w:r w:rsidR="005736CC">
        <w:rPr>
          <w:rFonts w:ascii="Times New Roman" w:hAnsi="Times New Roman"/>
          <w:bCs/>
          <w:sz w:val="28"/>
          <w:szCs w:val="28"/>
        </w:rPr>
        <w:t xml:space="preserve"> путем раскатки рулонов вручную с дальнейшим креплением к грунту анкерами через каждые 5м.</w:t>
      </w:r>
      <w:r w:rsidR="007E5281">
        <w:rPr>
          <w:rFonts w:ascii="Times New Roman" w:hAnsi="Times New Roman"/>
          <w:bCs/>
          <w:sz w:val="28"/>
          <w:szCs w:val="28"/>
        </w:rPr>
        <w:t xml:space="preserve"> </w:t>
      </w:r>
    </w:p>
    <w:p w:rsidR="00B51C49" w:rsidRDefault="00B228BF"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Для предотвращения размыва земляного полотна необходимо разработать дренажные канавы перед отсыпкой насыпи</w:t>
      </w:r>
      <w:r w:rsidR="00DB0D88">
        <w:rPr>
          <w:rFonts w:ascii="Times New Roman" w:hAnsi="Times New Roman"/>
          <w:bCs/>
          <w:sz w:val="28"/>
          <w:szCs w:val="28"/>
        </w:rPr>
        <w:t xml:space="preserve"> с уклоном не менее 5%.</w:t>
      </w:r>
    </w:p>
    <w:p w:rsidR="00566328" w:rsidRDefault="00566328"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Крутизну откосов насыпей следует назначать с учетом обеспечения безопасного съезда транспортных средств в аварийных ситуациях, как правило</w:t>
      </w:r>
      <w:r w:rsidR="005902F7">
        <w:rPr>
          <w:rFonts w:ascii="Times New Roman" w:hAnsi="Times New Roman"/>
          <w:bCs/>
          <w:sz w:val="28"/>
          <w:szCs w:val="28"/>
        </w:rPr>
        <w:t>,</w:t>
      </w:r>
      <w:r>
        <w:rPr>
          <w:rFonts w:ascii="Times New Roman" w:hAnsi="Times New Roman"/>
          <w:bCs/>
          <w:sz w:val="28"/>
          <w:szCs w:val="28"/>
        </w:rPr>
        <w:t xml:space="preserve"> не круче 1:</w:t>
      </w:r>
      <w:r w:rsidR="00BA7D98">
        <w:rPr>
          <w:rFonts w:ascii="Times New Roman" w:hAnsi="Times New Roman"/>
          <w:bCs/>
          <w:sz w:val="28"/>
          <w:szCs w:val="28"/>
        </w:rPr>
        <w:t>1,5</w:t>
      </w:r>
      <w:r>
        <w:rPr>
          <w:rFonts w:ascii="Times New Roman" w:hAnsi="Times New Roman"/>
          <w:bCs/>
          <w:sz w:val="28"/>
          <w:szCs w:val="28"/>
        </w:rPr>
        <w:t>.</w:t>
      </w:r>
      <w:r w:rsidR="0057659B" w:rsidRPr="0057659B">
        <w:rPr>
          <w:rFonts w:ascii="Times New Roman" w:hAnsi="Times New Roman"/>
          <w:bCs/>
          <w:sz w:val="28"/>
          <w:szCs w:val="28"/>
        </w:rPr>
        <w:t xml:space="preserve"> </w:t>
      </w:r>
      <w:r w:rsidR="0057659B">
        <w:rPr>
          <w:rFonts w:ascii="Times New Roman" w:hAnsi="Times New Roman"/>
          <w:bCs/>
          <w:sz w:val="28"/>
          <w:szCs w:val="28"/>
        </w:rPr>
        <w:t>Для защиты от ветровой и водной эрозии следует выполнить укрепление откосов засевом трав.</w:t>
      </w:r>
    </w:p>
    <w:p w:rsidR="00FA7CA0" w:rsidRDefault="00CE100D" w:rsidP="00CE100D">
      <w:pPr>
        <w:pStyle w:val="a3"/>
        <w:numPr>
          <w:ilvl w:val="0"/>
          <w:numId w:val="19"/>
        </w:numPr>
        <w:spacing w:after="0" w:line="240" w:lineRule="auto"/>
        <w:ind w:left="0" w:firstLine="284"/>
        <w:jc w:val="both"/>
        <w:rPr>
          <w:rFonts w:ascii="Times New Roman" w:hAnsi="Times New Roman"/>
          <w:bCs/>
          <w:sz w:val="28"/>
          <w:szCs w:val="28"/>
        </w:rPr>
      </w:pPr>
      <w:r w:rsidRPr="00CE100D">
        <w:rPr>
          <w:rFonts w:ascii="Times New Roman" w:hAnsi="Times New Roman"/>
          <w:bCs/>
          <w:sz w:val="28"/>
          <w:szCs w:val="28"/>
        </w:rPr>
        <w:lastRenderedPageBreak/>
        <w:t>По окончанию работ провести мероприятия по рекультивации земель (приведения нарушенных площадей в порядок с приданием им требуемой планировки, уклонов) включая грубую и чистовую планировку поверхности, освобождения от производственных конструкций, материалов, техники и строительного мусора;</w:t>
      </w:r>
    </w:p>
    <w:p w:rsidR="00CE0514" w:rsidRPr="00CE0514" w:rsidRDefault="008E08D2" w:rsidP="007C7E5B">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D61DEF">
        <w:rPr>
          <w:rFonts w:ascii="Times New Roman" w:hAnsi="Times New Roman"/>
          <w:bCs/>
          <w:sz w:val="28"/>
          <w:szCs w:val="28"/>
        </w:rPr>
        <w:t>усор, образованный в результате выполнения работ</w:t>
      </w:r>
      <w:r w:rsidR="00CE0514">
        <w:rPr>
          <w:rFonts w:ascii="Times New Roman" w:hAnsi="Times New Roman"/>
          <w:bCs/>
          <w:sz w:val="28"/>
          <w:szCs w:val="28"/>
        </w:rPr>
        <w:t>,</w:t>
      </w:r>
      <w:r w:rsidR="00D61DEF">
        <w:rPr>
          <w:rFonts w:ascii="Times New Roman" w:hAnsi="Times New Roman"/>
          <w:bCs/>
          <w:sz w:val="28"/>
          <w:szCs w:val="28"/>
        </w:rPr>
        <w:t xml:space="preserve"> </w:t>
      </w:r>
      <w:r w:rsidR="00531B74">
        <w:rPr>
          <w:rFonts w:ascii="Times New Roman" w:hAnsi="Times New Roman"/>
          <w:bCs/>
          <w:sz w:val="28"/>
          <w:szCs w:val="28"/>
        </w:rPr>
        <w:t>необходимо вывезти</w:t>
      </w:r>
      <w:r>
        <w:rPr>
          <w:rFonts w:ascii="Times New Roman" w:hAnsi="Times New Roman"/>
          <w:bCs/>
          <w:sz w:val="28"/>
          <w:szCs w:val="28"/>
        </w:rPr>
        <w:t xml:space="preserve"> самосвалами</w:t>
      </w:r>
      <w:r w:rsidR="00531B74">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662AEA">
      <w:pPr>
        <w:pStyle w:val="a3"/>
        <w:numPr>
          <w:ilvl w:val="0"/>
          <w:numId w:val="2"/>
        </w:numPr>
        <w:tabs>
          <w:tab w:val="left" w:pos="993"/>
        </w:tabs>
        <w:spacing w:after="0" w:line="240" w:lineRule="auto"/>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C42F9C" w:rsidRDefault="007D4910" w:rsidP="00400B1E">
      <w:pPr>
        <w:pStyle w:val="a3"/>
        <w:numPr>
          <w:ilvl w:val="0"/>
          <w:numId w:val="23"/>
        </w:numPr>
        <w:spacing w:after="0" w:line="240" w:lineRule="auto"/>
        <w:ind w:left="0" w:firstLine="284"/>
        <w:jc w:val="both"/>
        <w:rPr>
          <w:rFonts w:ascii="Times New Roman" w:hAnsi="Times New Roman"/>
          <w:sz w:val="28"/>
          <w:szCs w:val="28"/>
        </w:rPr>
      </w:pPr>
      <w:r w:rsidRPr="00C42F9C">
        <w:rPr>
          <w:rFonts w:ascii="Times New Roman" w:hAnsi="Times New Roman"/>
          <w:bCs/>
          <w:sz w:val="28"/>
          <w:szCs w:val="28"/>
        </w:rPr>
        <w:t xml:space="preserve">- </w:t>
      </w:r>
      <w:r w:rsidR="00400B1E" w:rsidRPr="00C42F9C">
        <w:rPr>
          <w:rFonts w:ascii="Times New Roman" w:hAnsi="Times New Roman"/>
          <w:bCs/>
          <w:sz w:val="28"/>
          <w:szCs w:val="28"/>
        </w:rPr>
        <w:t>Р</w:t>
      </w:r>
      <w:r w:rsidR="00DE45E9" w:rsidRPr="00C42F9C">
        <w:rPr>
          <w:rFonts w:ascii="Times New Roman" w:hAnsi="Times New Roman"/>
          <w:bCs/>
          <w:sz w:val="28"/>
          <w:szCs w:val="28"/>
        </w:rPr>
        <w:t>аботы выполняются иждивением подрядчика – его силами, средствами</w:t>
      </w:r>
      <w:r w:rsidR="005902F7" w:rsidRPr="00C42F9C">
        <w:rPr>
          <w:rFonts w:ascii="Times New Roman" w:hAnsi="Times New Roman"/>
          <w:bCs/>
          <w:sz w:val="28"/>
          <w:szCs w:val="28"/>
        </w:rPr>
        <w:t>,</w:t>
      </w:r>
      <w:r w:rsidR="00DE45E9" w:rsidRPr="00C42F9C">
        <w:rPr>
          <w:rFonts w:ascii="Times New Roman" w:hAnsi="Times New Roman"/>
          <w:bCs/>
          <w:sz w:val="28"/>
          <w:szCs w:val="28"/>
        </w:rPr>
        <w:t xml:space="preserve"> а также использованием его материалов.</w:t>
      </w:r>
    </w:p>
    <w:p w:rsidR="00400B1E" w:rsidRPr="00C42F9C" w:rsidRDefault="00400B1E" w:rsidP="00400B1E">
      <w:pPr>
        <w:pStyle w:val="a3"/>
        <w:numPr>
          <w:ilvl w:val="0"/>
          <w:numId w:val="22"/>
        </w:numPr>
        <w:spacing w:after="0" w:line="240" w:lineRule="auto"/>
        <w:ind w:left="0" w:firstLine="0"/>
        <w:jc w:val="both"/>
        <w:rPr>
          <w:rFonts w:ascii="Times New Roman" w:hAnsi="Times New Roman"/>
          <w:bCs/>
          <w:sz w:val="28"/>
          <w:szCs w:val="28"/>
        </w:rPr>
      </w:pPr>
      <w:r w:rsidRPr="00C42F9C">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400B1E" w:rsidRPr="00C42F9C" w:rsidRDefault="00400B1E" w:rsidP="00400B1E">
      <w:pPr>
        <w:pStyle w:val="a3"/>
        <w:numPr>
          <w:ilvl w:val="0"/>
          <w:numId w:val="22"/>
        </w:numPr>
        <w:spacing w:after="0" w:line="240" w:lineRule="auto"/>
        <w:ind w:left="0" w:firstLine="0"/>
        <w:jc w:val="both"/>
        <w:rPr>
          <w:rFonts w:ascii="Times New Roman" w:hAnsi="Times New Roman"/>
          <w:bCs/>
          <w:sz w:val="28"/>
          <w:szCs w:val="28"/>
        </w:rPr>
      </w:pPr>
      <w:r w:rsidRPr="00C42F9C">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2952FF" w:rsidRDefault="002952FF" w:rsidP="00F16172">
      <w:pPr>
        <w:pStyle w:val="a3"/>
        <w:widowControl w:val="0"/>
        <w:autoSpaceDE w:val="0"/>
        <w:autoSpaceDN w:val="0"/>
        <w:adjustRightInd w:val="0"/>
        <w:spacing w:after="0" w:line="240" w:lineRule="auto"/>
      </w:pPr>
    </w:p>
    <w:p w:rsidR="00F16172" w:rsidRDefault="00F16172" w:rsidP="00400B1E">
      <w:pPr>
        <w:pStyle w:val="a3"/>
        <w:numPr>
          <w:ilvl w:val="0"/>
          <w:numId w:val="2"/>
        </w:numPr>
        <w:tabs>
          <w:tab w:val="left" w:pos="-5245"/>
        </w:tabs>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400B1E" w:rsidRDefault="00F16172" w:rsidP="00400B1E">
      <w:pPr>
        <w:pStyle w:val="a3"/>
        <w:numPr>
          <w:ilvl w:val="0"/>
          <w:numId w:val="24"/>
        </w:numPr>
        <w:spacing w:after="0" w:line="240" w:lineRule="auto"/>
        <w:ind w:left="0" w:firstLine="284"/>
        <w:jc w:val="both"/>
        <w:rPr>
          <w:rFonts w:ascii="Times New Roman" w:hAnsi="Times New Roman"/>
          <w:bCs/>
          <w:sz w:val="28"/>
          <w:szCs w:val="28"/>
        </w:rPr>
      </w:pPr>
      <w:r w:rsidRPr="00400B1E">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400B1E" w:rsidRDefault="00F16172" w:rsidP="00400B1E">
      <w:pPr>
        <w:pStyle w:val="a3"/>
        <w:numPr>
          <w:ilvl w:val="0"/>
          <w:numId w:val="24"/>
        </w:numPr>
        <w:spacing w:after="0" w:line="240" w:lineRule="auto"/>
        <w:ind w:left="0" w:firstLine="284"/>
        <w:jc w:val="both"/>
        <w:rPr>
          <w:rFonts w:ascii="Times New Roman" w:hAnsi="Times New Roman"/>
          <w:bCs/>
          <w:sz w:val="28"/>
          <w:szCs w:val="28"/>
        </w:rPr>
      </w:pPr>
      <w:r w:rsidRPr="00400B1E">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Pr="00400B1E" w:rsidRDefault="00BD6450" w:rsidP="00400B1E">
      <w:pPr>
        <w:pStyle w:val="a3"/>
        <w:numPr>
          <w:ilvl w:val="0"/>
          <w:numId w:val="24"/>
        </w:numPr>
        <w:spacing w:after="0" w:line="240" w:lineRule="auto"/>
        <w:ind w:left="0" w:firstLine="284"/>
        <w:jc w:val="both"/>
        <w:rPr>
          <w:rFonts w:ascii="Times New Roman" w:hAnsi="Times New Roman"/>
          <w:bCs/>
          <w:sz w:val="28"/>
          <w:szCs w:val="28"/>
        </w:rPr>
      </w:pPr>
      <w:r w:rsidRPr="00400B1E">
        <w:rPr>
          <w:rFonts w:ascii="Times New Roman" w:hAnsi="Times New Roman"/>
          <w:bCs/>
          <w:sz w:val="28"/>
          <w:szCs w:val="28"/>
        </w:rPr>
        <w:t xml:space="preserve">Для </w:t>
      </w:r>
      <w:r w:rsidR="00F16172" w:rsidRPr="00400B1E">
        <w:rPr>
          <w:rFonts w:ascii="Times New Roman" w:hAnsi="Times New Roman"/>
          <w:bCs/>
          <w:sz w:val="28"/>
          <w:szCs w:val="28"/>
        </w:rPr>
        <w:t>предотвращени</w:t>
      </w:r>
      <w:r w:rsidRPr="00400B1E">
        <w:rPr>
          <w:rFonts w:ascii="Times New Roman" w:hAnsi="Times New Roman"/>
          <w:bCs/>
          <w:sz w:val="28"/>
          <w:szCs w:val="28"/>
        </w:rPr>
        <w:t>я</w:t>
      </w:r>
      <w:r w:rsidR="00F16172" w:rsidRPr="00400B1E">
        <w:rPr>
          <w:rFonts w:ascii="Times New Roman" w:hAnsi="Times New Roman"/>
          <w:bCs/>
          <w:sz w:val="28"/>
          <w:szCs w:val="28"/>
        </w:rPr>
        <w:t xml:space="preserve"> аварийных ситуаций</w:t>
      </w:r>
      <w:r w:rsidRPr="00400B1E">
        <w:rPr>
          <w:rFonts w:ascii="Times New Roman" w:hAnsi="Times New Roman"/>
          <w:bCs/>
          <w:sz w:val="28"/>
          <w:szCs w:val="28"/>
        </w:rPr>
        <w:t>,</w:t>
      </w:r>
      <w:r w:rsidR="00F16172" w:rsidRPr="00400B1E">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400B1E" w:rsidRDefault="00BD6450" w:rsidP="00400B1E">
      <w:pPr>
        <w:pStyle w:val="a3"/>
        <w:numPr>
          <w:ilvl w:val="0"/>
          <w:numId w:val="24"/>
        </w:numPr>
        <w:spacing w:after="0" w:line="240" w:lineRule="auto"/>
        <w:ind w:left="0" w:firstLine="284"/>
        <w:jc w:val="both"/>
        <w:rPr>
          <w:rFonts w:ascii="Times New Roman" w:hAnsi="Times New Roman"/>
          <w:bCs/>
          <w:sz w:val="28"/>
          <w:szCs w:val="28"/>
        </w:rPr>
      </w:pPr>
      <w:r w:rsidRPr="00400B1E">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400B1E" w:rsidRDefault="00572B00" w:rsidP="00400B1E">
      <w:pPr>
        <w:pStyle w:val="a3"/>
        <w:numPr>
          <w:ilvl w:val="0"/>
          <w:numId w:val="24"/>
        </w:numPr>
        <w:spacing w:after="0" w:line="240" w:lineRule="auto"/>
        <w:ind w:left="0" w:firstLine="284"/>
        <w:jc w:val="both"/>
        <w:rPr>
          <w:rFonts w:ascii="Times New Roman" w:hAnsi="Times New Roman"/>
          <w:bCs/>
          <w:sz w:val="28"/>
          <w:szCs w:val="28"/>
        </w:rPr>
      </w:pPr>
      <w:r w:rsidRPr="00400B1E">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400B1E">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400B1E" w:rsidRDefault="00400B1E" w:rsidP="00BD6450">
      <w:pPr>
        <w:tabs>
          <w:tab w:val="left" w:pos="993"/>
        </w:tabs>
        <w:spacing w:after="0" w:line="240" w:lineRule="auto"/>
        <w:ind w:left="709"/>
        <w:jc w:val="both"/>
        <w:rPr>
          <w:rFonts w:ascii="Times New Roman" w:hAnsi="Times New Roman"/>
          <w:bCs/>
          <w:sz w:val="28"/>
          <w:szCs w:val="28"/>
        </w:rPr>
      </w:pPr>
    </w:p>
    <w:p w:rsidR="00BD6450" w:rsidRPr="00C42F9C" w:rsidRDefault="00BD6450" w:rsidP="00400B1E">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C42F9C">
        <w:rPr>
          <w:rFonts w:ascii="Times New Roman" w:hAnsi="Times New Roman"/>
          <w:b/>
          <w:bCs/>
          <w:sz w:val="28"/>
          <w:szCs w:val="28"/>
        </w:rPr>
        <w:t xml:space="preserve">Требования к результатам работ </w:t>
      </w:r>
    </w:p>
    <w:p w:rsidR="00400B1E" w:rsidRPr="00C42F9C" w:rsidRDefault="00BD6450" w:rsidP="00400B1E">
      <w:pPr>
        <w:pStyle w:val="a3"/>
        <w:numPr>
          <w:ilvl w:val="0"/>
          <w:numId w:val="26"/>
        </w:numPr>
        <w:tabs>
          <w:tab w:val="left" w:pos="-5245"/>
        </w:tabs>
        <w:spacing w:after="0" w:line="240" w:lineRule="auto"/>
        <w:ind w:left="0" w:firstLine="284"/>
        <w:jc w:val="both"/>
        <w:rPr>
          <w:rFonts w:ascii="Times New Roman" w:hAnsi="Times New Roman"/>
          <w:bCs/>
          <w:sz w:val="28"/>
          <w:szCs w:val="28"/>
        </w:rPr>
      </w:pPr>
      <w:r w:rsidRPr="00C42F9C">
        <w:rPr>
          <w:rFonts w:ascii="Times New Roman" w:hAnsi="Times New Roman"/>
          <w:bCs/>
          <w:sz w:val="28"/>
          <w:szCs w:val="28"/>
        </w:rPr>
        <w:t>Качество выполняемых Подрядчиком работ должно удовлетворять требованиям</w:t>
      </w:r>
      <w:r w:rsidR="0035677A" w:rsidRPr="00C42F9C">
        <w:rPr>
          <w:rFonts w:ascii="Times New Roman" w:hAnsi="Times New Roman"/>
          <w:bCs/>
          <w:sz w:val="28"/>
          <w:szCs w:val="28"/>
        </w:rPr>
        <w:t xml:space="preserve"> проекта</w:t>
      </w:r>
      <w:r w:rsidRPr="00C42F9C">
        <w:rPr>
          <w:rFonts w:ascii="Times New Roman" w:hAnsi="Times New Roman"/>
          <w:bCs/>
          <w:sz w:val="28"/>
          <w:szCs w:val="28"/>
        </w:rPr>
        <w:t xml:space="preserve"> действующих ГОСТов, ТУ, СНиПов, ПУЭ, технической документации</w:t>
      </w:r>
      <w:r w:rsidR="00B1091E">
        <w:rPr>
          <w:rFonts w:ascii="Times New Roman" w:hAnsi="Times New Roman"/>
          <w:bCs/>
          <w:sz w:val="28"/>
          <w:szCs w:val="28"/>
        </w:rPr>
        <w:t>,</w:t>
      </w:r>
      <w:r w:rsidRPr="00C42F9C">
        <w:rPr>
          <w:rFonts w:ascii="Times New Roman" w:hAnsi="Times New Roman"/>
          <w:bCs/>
          <w:sz w:val="28"/>
          <w:szCs w:val="28"/>
        </w:rPr>
        <w:t xml:space="preserve"> и других нормативных документов</w:t>
      </w:r>
      <w:r w:rsidR="0035677A" w:rsidRPr="00C42F9C">
        <w:rPr>
          <w:rFonts w:ascii="Times New Roman" w:hAnsi="Times New Roman"/>
          <w:bCs/>
          <w:sz w:val="28"/>
          <w:szCs w:val="28"/>
        </w:rPr>
        <w:t xml:space="preserve"> и стандартов</w:t>
      </w:r>
      <w:r w:rsidRPr="00C42F9C">
        <w:rPr>
          <w:rFonts w:ascii="Times New Roman" w:hAnsi="Times New Roman"/>
          <w:bCs/>
          <w:sz w:val="28"/>
          <w:szCs w:val="28"/>
        </w:rPr>
        <w:t xml:space="preserve">. </w:t>
      </w:r>
    </w:p>
    <w:p w:rsidR="00400B1E" w:rsidRPr="00C42F9C" w:rsidRDefault="00400B1E" w:rsidP="00400B1E">
      <w:pPr>
        <w:pStyle w:val="a3"/>
        <w:numPr>
          <w:ilvl w:val="0"/>
          <w:numId w:val="25"/>
        </w:numPr>
        <w:spacing w:after="0" w:line="240" w:lineRule="auto"/>
        <w:ind w:left="0" w:firstLine="284"/>
        <w:jc w:val="both"/>
        <w:rPr>
          <w:rFonts w:ascii="Times New Roman" w:hAnsi="Times New Roman"/>
          <w:bCs/>
          <w:sz w:val="28"/>
          <w:szCs w:val="28"/>
        </w:rPr>
      </w:pPr>
      <w:r w:rsidRPr="00C42F9C">
        <w:rPr>
          <w:rFonts w:ascii="Times New Roman" w:hAnsi="Times New Roman"/>
          <w:bCs/>
          <w:sz w:val="28"/>
          <w:szCs w:val="28"/>
        </w:rPr>
        <w:t>Выявленные недостатки Подрядчик устраняет своими силами и средствами.</w:t>
      </w:r>
    </w:p>
    <w:p w:rsidR="00400B1E" w:rsidRPr="00C42F9C" w:rsidRDefault="00400B1E" w:rsidP="00400B1E">
      <w:pPr>
        <w:pStyle w:val="a3"/>
        <w:numPr>
          <w:ilvl w:val="0"/>
          <w:numId w:val="25"/>
        </w:numPr>
        <w:spacing w:after="0" w:line="240" w:lineRule="auto"/>
        <w:ind w:left="0" w:firstLine="284"/>
        <w:jc w:val="both"/>
        <w:rPr>
          <w:rFonts w:ascii="Times New Roman" w:hAnsi="Times New Roman"/>
          <w:bCs/>
          <w:sz w:val="28"/>
          <w:szCs w:val="28"/>
        </w:rPr>
      </w:pPr>
      <w:r w:rsidRPr="00C42F9C">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400B1E" w:rsidRPr="00C42F9C" w:rsidRDefault="00400B1E" w:rsidP="00400B1E">
      <w:pPr>
        <w:tabs>
          <w:tab w:val="left" w:pos="993"/>
        </w:tabs>
        <w:spacing w:after="0" w:line="240" w:lineRule="auto"/>
        <w:ind w:firstLine="284"/>
        <w:jc w:val="both"/>
        <w:rPr>
          <w:rFonts w:ascii="Times New Roman" w:hAnsi="Times New Roman"/>
          <w:bCs/>
          <w:sz w:val="28"/>
          <w:szCs w:val="28"/>
        </w:rPr>
      </w:pPr>
      <w:r w:rsidRPr="00C42F9C">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400B1E" w:rsidRPr="00C42F9C" w:rsidRDefault="00400B1E" w:rsidP="00400B1E">
      <w:pPr>
        <w:spacing w:after="0" w:line="240" w:lineRule="auto"/>
        <w:ind w:firstLine="709"/>
        <w:jc w:val="both"/>
        <w:rPr>
          <w:rFonts w:ascii="Times New Roman" w:hAnsi="Times New Roman"/>
          <w:bCs/>
          <w:sz w:val="28"/>
          <w:szCs w:val="28"/>
        </w:rPr>
      </w:pPr>
    </w:p>
    <w:p w:rsidR="00BD6450" w:rsidRPr="00C42F9C" w:rsidRDefault="00BD6450" w:rsidP="00400B1E">
      <w:pPr>
        <w:pStyle w:val="a3"/>
        <w:numPr>
          <w:ilvl w:val="1"/>
          <w:numId w:val="27"/>
        </w:numPr>
        <w:tabs>
          <w:tab w:val="left" w:pos="-5245"/>
        </w:tabs>
        <w:spacing w:after="0" w:line="240" w:lineRule="auto"/>
        <w:ind w:left="0" w:firstLine="0"/>
        <w:jc w:val="both"/>
        <w:rPr>
          <w:rFonts w:ascii="Times New Roman" w:hAnsi="Times New Roman"/>
          <w:b/>
          <w:bCs/>
          <w:sz w:val="28"/>
          <w:szCs w:val="28"/>
        </w:rPr>
      </w:pPr>
      <w:r w:rsidRPr="00C42F9C">
        <w:rPr>
          <w:rFonts w:ascii="Times New Roman" w:hAnsi="Times New Roman"/>
          <w:b/>
          <w:bCs/>
          <w:sz w:val="28"/>
          <w:szCs w:val="28"/>
        </w:rPr>
        <w:t xml:space="preserve">Требования по объему гарантий качества работ: </w:t>
      </w:r>
    </w:p>
    <w:p w:rsidR="00BD6450" w:rsidRPr="00C42F9C" w:rsidRDefault="00BD6450" w:rsidP="00400B1E">
      <w:pPr>
        <w:pStyle w:val="a3"/>
        <w:numPr>
          <w:ilvl w:val="0"/>
          <w:numId w:val="29"/>
        </w:numPr>
        <w:spacing w:after="0" w:line="240" w:lineRule="auto"/>
        <w:ind w:left="0" w:firstLine="284"/>
        <w:jc w:val="both"/>
        <w:rPr>
          <w:rFonts w:ascii="Times New Roman" w:hAnsi="Times New Roman"/>
          <w:bCs/>
          <w:sz w:val="28"/>
          <w:szCs w:val="28"/>
        </w:rPr>
      </w:pPr>
      <w:r w:rsidRPr="00C42F9C">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BD6450" w:rsidRPr="00C42F9C" w:rsidRDefault="00400B1E" w:rsidP="00400B1E">
      <w:pPr>
        <w:pStyle w:val="a3"/>
        <w:numPr>
          <w:ilvl w:val="0"/>
          <w:numId w:val="29"/>
        </w:numPr>
        <w:spacing w:after="0" w:line="240" w:lineRule="auto"/>
        <w:ind w:left="0" w:firstLine="284"/>
        <w:jc w:val="both"/>
        <w:rPr>
          <w:rFonts w:ascii="Times New Roman" w:hAnsi="Times New Roman"/>
          <w:bCs/>
          <w:sz w:val="28"/>
          <w:szCs w:val="28"/>
        </w:rPr>
      </w:pPr>
      <w:r w:rsidRPr="00C42F9C">
        <w:rPr>
          <w:rFonts w:ascii="Times New Roman" w:hAnsi="Times New Roman"/>
          <w:bCs/>
          <w:sz w:val="28"/>
          <w:szCs w:val="28"/>
        </w:rPr>
        <w:t>Н</w:t>
      </w:r>
      <w:r w:rsidR="00BD6450" w:rsidRPr="00C42F9C">
        <w:rPr>
          <w:rFonts w:ascii="Times New Roman" w:hAnsi="Times New Roman"/>
          <w:bCs/>
          <w:sz w:val="28"/>
          <w:szCs w:val="28"/>
        </w:rPr>
        <w:t>а работы, проведенные по устранению дефектов, гарантийные обязательства продлеваются с момента выполнения этих работ.</w:t>
      </w:r>
    </w:p>
    <w:p w:rsidR="00400B1E" w:rsidRPr="00C42F9C" w:rsidRDefault="00400B1E" w:rsidP="00400B1E">
      <w:pPr>
        <w:pStyle w:val="a3"/>
        <w:numPr>
          <w:ilvl w:val="0"/>
          <w:numId w:val="28"/>
        </w:numPr>
        <w:spacing w:after="0" w:line="240" w:lineRule="auto"/>
        <w:ind w:left="0" w:firstLine="0"/>
        <w:jc w:val="both"/>
        <w:rPr>
          <w:rFonts w:ascii="Times New Roman" w:hAnsi="Times New Roman"/>
          <w:bCs/>
          <w:sz w:val="28"/>
          <w:szCs w:val="28"/>
        </w:rPr>
      </w:pPr>
      <w:r w:rsidRPr="00C42F9C">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A62584" w:rsidRDefault="00A62584" w:rsidP="00A62584">
      <w:pPr>
        <w:widowControl w:val="0"/>
        <w:autoSpaceDE w:val="0"/>
        <w:autoSpaceDN w:val="0"/>
        <w:adjustRightInd w:val="0"/>
        <w:spacing w:after="0" w:line="240" w:lineRule="auto"/>
        <w:jc w:val="both"/>
        <w:rPr>
          <w:rFonts w:ascii="Times New Roman" w:hAnsi="Times New Roman"/>
          <w:bCs/>
          <w:sz w:val="28"/>
          <w:szCs w:val="28"/>
        </w:rPr>
      </w:pPr>
    </w:p>
    <w:p w:rsidR="00EC52FD" w:rsidRPr="00A62584" w:rsidRDefault="00EC52FD" w:rsidP="00A62584">
      <w:pPr>
        <w:pStyle w:val="a3"/>
        <w:widowControl w:val="0"/>
        <w:numPr>
          <w:ilvl w:val="1"/>
          <w:numId w:val="27"/>
        </w:numPr>
        <w:autoSpaceDE w:val="0"/>
        <w:autoSpaceDN w:val="0"/>
        <w:adjustRightInd w:val="0"/>
        <w:spacing w:after="0" w:line="240" w:lineRule="auto"/>
        <w:jc w:val="both"/>
        <w:rPr>
          <w:rFonts w:ascii="Times New Roman" w:hAnsi="Times New Roman"/>
          <w:b/>
          <w:sz w:val="28"/>
          <w:szCs w:val="28"/>
        </w:rPr>
      </w:pPr>
      <w:r w:rsidRPr="00A62584">
        <w:rPr>
          <w:rFonts w:ascii="Times New Roman" w:hAnsi="Times New Roman"/>
          <w:b/>
          <w:sz w:val="28"/>
          <w:szCs w:val="26"/>
        </w:rPr>
        <w:t xml:space="preserve">Требования к выполнению работ </w:t>
      </w:r>
      <w:r w:rsidR="00D50AA0" w:rsidRPr="00A62584">
        <w:rPr>
          <w:rFonts w:ascii="Times New Roman" w:hAnsi="Times New Roman"/>
          <w:b/>
          <w:sz w:val="28"/>
          <w:szCs w:val="26"/>
        </w:rPr>
        <w:t xml:space="preserve">по </w:t>
      </w:r>
      <w:r w:rsidR="00897E33" w:rsidRPr="00A62584">
        <w:rPr>
          <w:rFonts w:ascii="Times New Roman" w:hAnsi="Times New Roman"/>
          <w:b/>
          <w:sz w:val="28"/>
          <w:szCs w:val="26"/>
        </w:rPr>
        <w:t xml:space="preserve">ремонту подъездных дорог к крановым узлам </w:t>
      </w:r>
      <w:r w:rsidR="005A2000" w:rsidRPr="00A62584">
        <w:rPr>
          <w:rFonts w:ascii="Times New Roman" w:hAnsi="Times New Roman"/>
          <w:b/>
          <w:sz w:val="28"/>
          <w:szCs w:val="26"/>
        </w:rPr>
        <w:t>установлены следующими нормативными правилами</w:t>
      </w:r>
      <w:r w:rsidRPr="00A62584">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3.06.03-85 «Автомобильные дороги»</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III-4-80 «Правила производства и приёмка работ. Техника безопасности в строительстве»</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III-42-80 «Охрана окружающей среды»</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ГОСТ 25100-95 «Грунты. Классификация»</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ГОСТ Р 52128-2003 «Эмульсии битумные дорожные. Технические условия»</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ТП 503-0-48.87 «Земляное полотно авт</w:t>
      </w:r>
      <w:bookmarkStart w:id="0" w:name="_GoBack"/>
      <w:bookmarkEnd w:id="0"/>
      <w:r w:rsidRPr="00A62584">
        <w:rPr>
          <w:rFonts w:ascii="Times New Roman" w:hAnsi="Times New Roman"/>
          <w:sz w:val="28"/>
          <w:szCs w:val="28"/>
        </w:rPr>
        <w:t>омобильных дорог общего пользования»</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СТО Газпром 2-3.5-454-2010 «Правила эксплуатации магистральных газопроводов</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ВСН 51-1-80 «</w:t>
      </w:r>
      <w:r w:rsidR="005902F7" w:rsidRPr="00A62584">
        <w:rPr>
          <w:rFonts w:ascii="Times New Roman" w:hAnsi="Times New Roman"/>
          <w:sz w:val="28"/>
          <w:szCs w:val="28"/>
        </w:rPr>
        <w:t>Инструкция</w:t>
      </w:r>
      <w:r w:rsidRPr="00A62584">
        <w:rPr>
          <w:rFonts w:ascii="Times New Roman" w:hAnsi="Times New Roman"/>
          <w:sz w:val="28"/>
          <w:szCs w:val="28"/>
        </w:rPr>
        <w:t xml:space="preserve"> по производству работ в охранных зонах магистральных трубопроводов» </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11-02-96 «Инженерные изыскания для строительства. Основные положения»</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2.05.07-91 «Промышленный транспорт»</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lastRenderedPageBreak/>
        <w:t>ВСН 123-77 Инструкция по устройству покрытий и оснований из щебеночных, гравийных и песчаных материалов</w:t>
      </w:r>
      <w:r w:rsidR="005902F7" w:rsidRPr="00A62584">
        <w:rPr>
          <w:rFonts w:ascii="Times New Roman" w:hAnsi="Times New Roman"/>
          <w:sz w:val="28"/>
          <w:szCs w:val="28"/>
        </w:rPr>
        <w:t>.</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МИНИСТЕРСТВО ТРАНСПОРТНОГО СТРОИТЕЛЬСТВА - «Методические рекомендации по применению нетканых синтетических материалов при строительстве автомобильных дорог на слабых грунтах».</w:t>
      </w:r>
    </w:p>
    <w:p w:rsidR="00CE100D" w:rsidRPr="00A62584" w:rsidRDefault="00CE100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2.05.02-85 «Автомобильные дороги»</w:t>
      </w:r>
    </w:p>
    <w:p w:rsidR="001E6398" w:rsidRPr="00A62584" w:rsidRDefault="0024723D"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МИНИСТЕРСТВО ТРАНСПОРТНОГО СТРОИТЕЛЬСТВА - «Методические рекомендации по применению нетканых синтетических материалов при строительстве автомобильных дорог на слабых грунтах».</w:t>
      </w:r>
    </w:p>
    <w:p w:rsidR="00C40EA1" w:rsidRPr="00A62584" w:rsidRDefault="00C40EA1" w:rsidP="00CE100D">
      <w:pPr>
        <w:pStyle w:val="a3"/>
        <w:spacing w:after="0" w:line="240" w:lineRule="auto"/>
        <w:ind w:left="0"/>
        <w:jc w:val="both"/>
        <w:rPr>
          <w:rFonts w:ascii="Times New Roman" w:hAnsi="Times New Roman"/>
          <w:sz w:val="28"/>
          <w:szCs w:val="28"/>
        </w:rPr>
      </w:pPr>
      <w:r w:rsidRPr="00A62584">
        <w:rPr>
          <w:rFonts w:ascii="Times New Roman" w:hAnsi="Times New Roman"/>
          <w:sz w:val="28"/>
          <w:szCs w:val="28"/>
        </w:rPr>
        <w:t>СНиП 2.05.02-85 «Автомобильные дороги»</w:t>
      </w:r>
    </w:p>
    <w:p w:rsidR="00832602" w:rsidRDefault="00832602">
      <w:pPr>
        <w:spacing w:after="0" w:line="240" w:lineRule="auto"/>
        <w:rPr>
          <w:rFonts w:ascii="Times New Roman" w:hAnsi="Times New Roman"/>
          <w:sz w:val="26"/>
          <w:szCs w:val="26"/>
        </w:rPr>
      </w:pPr>
      <w:r w:rsidRPr="00A62584">
        <w:rPr>
          <w:rFonts w:ascii="Times New Roman" w:hAnsi="Times New Roman"/>
          <w:sz w:val="28"/>
          <w:szCs w:val="28"/>
        </w:rPr>
        <w:br w:type="page"/>
      </w:r>
    </w:p>
    <w:p w:rsidR="00832602" w:rsidRDefault="00832602" w:rsidP="00832602">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FA362E" w:rsidRDefault="00FA362E" w:rsidP="00832602">
      <w:pPr>
        <w:pStyle w:val="a3"/>
        <w:tabs>
          <w:tab w:val="left" w:pos="993"/>
        </w:tabs>
        <w:spacing w:after="0" w:line="240" w:lineRule="auto"/>
        <w:ind w:left="0"/>
        <w:jc w:val="right"/>
        <w:rPr>
          <w:rFonts w:ascii="Times New Roman" w:hAnsi="Times New Roman"/>
          <w:bCs/>
          <w:sz w:val="28"/>
          <w:szCs w:val="28"/>
        </w:rPr>
      </w:pPr>
    </w:p>
    <w:p w:rsidR="00832602" w:rsidRDefault="00832602" w:rsidP="00832602">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D06BD2" w:rsidRDefault="00D06BD2" w:rsidP="00832602">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496"/>
        <w:gridCol w:w="6051"/>
        <w:gridCol w:w="2180"/>
        <w:gridCol w:w="1126"/>
      </w:tblGrid>
      <w:tr w:rsidR="00D06BD2" w:rsidRPr="00D06BD2" w:rsidTr="00D06BD2">
        <w:trPr>
          <w:trHeight w:val="22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w:t>
            </w:r>
          </w:p>
        </w:tc>
        <w:tc>
          <w:tcPr>
            <w:tcW w:w="3071"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Наименование</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Ед. изм.</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Кол.</w:t>
            </w:r>
          </w:p>
        </w:tc>
      </w:tr>
      <w:tr w:rsidR="00D06BD2" w:rsidRPr="00D06BD2" w:rsidTr="00D06BD2">
        <w:trPr>
          <w:trHeight w:val="225"/>
        </w:trPr>
        <w:tc>
          <w:tcPr>
            <w:tcW w:w="252" w:type="pct"/>
            <w:tcBorders>
              <w:top w:val="nil"/>
              <w:left w:val="single" w:sz="4" w:space="0" w:color="auto"/>
              <w:bottom w:val="nil"/>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w:t>
            </w:r>
          </w:p>
        </w:tc>
        <w:tc>
          <w:tcPr>
            <w:tcW w:w="3071" w:type="pct"/>
            <w:tcBorders>
              <w:top w:val="nil"/>
              <w:left w:val="nil"/>
              <w:bottom w:val="nil"/>
              <w:right w:val="single" w:sz="4" w:space="0" w:color="auto"/>
            </w:tcBorders>
            <w:shd w:val="clear" w:color="auto" w:fill="auto"/>
            <w:vAlign w:val="center"/>
            <w:hideMark/>
          </w:tcPr>
          <w:p w:rsidR="00D06BD2" w:rsidRPr="00D06BD2" w:rsidRDefault="00B1091E" w:rsidP="00D06BD2">
            <w:pPr>
              <w:spacing w:after="0" w:line="240" w:lineRule="auto"/>
              <w:jc w:val="center"/>
              <w:rPr>
                <w:rFonts w:ascii="Times New Roman" w:hAnsi="Times New Roman"/>
                <w:sz w:val="28"/>
                <w:szCs w:val="28"/>
              </w:rPr>
            </w:pPr>
            <w:r>
              <w:rPr>
                <w:rFonts w:ascii="Times New Roman" w:hAnsi="Times New Roman"/>
                <w:sz w:val="28"/>
                <w:szCs w:val="28"/>
              </w:rPr>
              <w:t>2</w:t>
            </w:r>
          </w:p>
        </w:tc>
        <w:tc>
          <w:tcPr>
            <w:tcW w:w="1106" w:type="pct"/>
            <w:tcBorders>
              <w:top w:val="nil"/>
              <w:left w:val="nil"/>
              <w:bottom w:val="nil"/>
              <w:right w:val="single" w:sz="4" w:space="0" w:color="auto"/>
            </w:tcBorders>
            <w:shd w:val="clear" w:color="auto" w:fill="auto"/>
            <w:vAlign w:val="center"/>
            <w:hideMark/>
          </w:tcPr>
          <w:p w:rsidR="00D06BD2" w:rsidRPr="00D06BD2" w:rsidRDefault="00B1091E" w:rsidP="00D06BD2">
            <w:pPr>
              <w:spacing w:after="0" w:line="240" w:lineRule="auto"/>
              <w:jc w:val="center"/>
              <w:rPr>
                <w:rFonts w:ascii="Times New Roman" w:hAnsi="Times New Roman"/>
                <w:sz w:val="28"/>
                <w:szCs w:val="28"/>
              </w:rPr>
            </w:pPr>
            <w:r>
              <w:rPr>
                <w:rFonts w:ascii="Times New Roman" w:hAnsi="Times New Roman"/>
                <w:sz w:val="28"/>
                <w:szCs w:val="28"/>
              </w:rPr>
              <w:t>3</w:t>
            </w:r>
          </w:p>
        </w:tc>
        <w:tc>
          <w:tcPr>
            <w:tcW w:w="571" w:type="pct"/>
            <w:tcBorders>
              <w:top w:val="nil"/>
              <w:left w:val="nil"/>
              <w:bottom w:val="nil"/>
              <w:right w:val="single" w:sz="4" w:space="0" w:color="auto"/>
            </w:tcBorders>
            <w:shd w:val="clear" w:color="auto" w:fill="auto"/>
            <w:vAlign w:val="center"/>
            <w:hideMark/>
          </w:tcPr>
          <w:p w:rsidR="00D06BD2" w:rsidRPr="00D06BD2" w:rsidRDefault="00B1091E" w:rsidP="00D06BD2">
            <w:pPr>
              <w:spacing w:after="0" w:line="240" w:lineRule="auto"/>
              <w:jc w:val="center"/>
              <w:rPr>
                <w:rFonts w:ascii="Times New Roman" w:hAnsi="Times New Roman"/>
                <w:sz w:val="28"/>
                <w:szCs w:val="28"/>
              </w:rPr>
            </w:pPr>
            <w:r>
              <w:rPr>
                <w:rFonts w:ascii="Times New Roman" w:hAnsi="Times New Roman"/>
                <w:sz w:val="28"/>
                <w:szCs w:val="28"/>
              </w:rPr>
              <w:t>4</w:t>
            </w:r>
          </w:p>
        </w:tc>
      </w:tr>
      <w:tr w:rsidR="00D06BD2" w:rsidRPr="00D06BD2" w:rsidTr="00D06BD2">
        <w:trPr>
          <w:trHeight w:val="51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w:t>
            </w:r>
          </w:p>
        </w:tc>
        <w:tc>
          <w:tcPr>
            <w:tcW w:w="3071"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 xml:space="preserve">Разработка грунта с перемещением до 10 м бульдозерами </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м3 грунта</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2,307</w:t>
            </w:r>
          </w:p>
        </w:tc>
      </w:tr>
      <w:tr w:rsidR="00D06BD2" w:rsidRPr="00D06BD2" w:rsidTr="00D06BD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Планировка площадей бульдозерами мощностью</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м2 спланированной поверхности</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10,79</w:t>
            </w:r>
          </w:p>
        </w:tc>
      </w:tr>
      <w:tr w:rsidR="00D06BD2" w:rsidRPr="00D06BD2" w:rsidTr="00D06BD2">
        <w:trPr>
          <w:trHeight w:val="58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3</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Перевозка грузов автомобилями-самосвалами до 5 км I класс груза</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 т груза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1815,48</w:t>
            </w:r>
          </w:p>
        </w:tc>
      </w:tr>
      <w:tr w:rsidR="00D06BD2" w:rsidRPr="00D06BD2" w:rsidTr="00D06BD2">
        <w:trPr>
          <w:trHeight w:val="5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4</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Ремонт и содержание грунтовых землевозных дорог на каждые 0,5 км длины</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м3 грунта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1,513</w:t>
            </w:r>
          </w:p>
        </w:tc>
      </w:tr>
      <w:tr w:rsidR="00D06BD2" w:rsidRPr="00D06BD2" w:rsidTr="00D06BD2">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5</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 xml:space="preserve">Разработка грунта с перемещением до 10 м бульдозерами </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м3 грунта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1,476</w:t>
            </w:r>
          </w:p>
        </w:tc>
      </w:tr>
      <w:tr w:rsidR="00D06BD2" w:rsidRPr="00D06BD2" w:rsidTr="00D06BD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6</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 xml:space="preserve">Планировка площадей бульдозерами </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м2 спланированной поверхности</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5,768</w:t>
            </w:r>
          </w:p>
        </w:tc>
      </w:tr>
      <w:tr w:rsidR="00D06BD2" w:rsidRPr="00D06BD2" w:rsidTr="00D06BD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7</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Уплотнение грунта пневматическими трамбовками</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 м3 уплотненного грунта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14,76</w:t>
            </w:r>
          </w:p>
        </w:tc>
      </w:tr>
      <w:tr w:rsidR="00D06BD2" w:rsidRPr="00D06BD2" w:rsidTr="00D06BD2">
        <w:trPr>
          <w:trHeight w:val="4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8</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Исправление профиля оснований щебеночных: с добавлением нового материала</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м2 площади основания</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2,46</w:t>
            </w:r>
          </w:p>
        </w:tc>
      </w:tr>
      <w:tr w:rsidR="00D06BD2" w:rsidRPr="00D06BD2" w:rsidTr="00D06BD2">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9</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Устройство непросадочного основания с послойным трамбованием</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 м3</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984</w:t>
            </w:r>
          </w:p>
        </w:tc>
      </w:tr>
      <w:tr w:rsidR="00D06BD2" w:rsidRPr="00D06BD2" w:rsidTr="00D06BD2">
        <w:trPr>
          <w:trHeight w:val="5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 xml:space="preserve">Устройство покрытий толщиной 15 см при укатке щебня </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м2 покрытия</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2,46</w:t>
            </w:r>
          </w:p>
        </w:tc>
      </w:tr>
      <w:tr w:rsidR="00D06BD2" w:rsidRPr="00D06BD2" w:rsidTr="00D06BD2">
        <w:trPr>
          <w:trHeight w:val="6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11</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 xml:space="preserve">Разработка грунта с перемещением до 10 м бульдозерами </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м3 грунта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2,307</w:t>
            </w:r>
          </w:p>
        </w:tc>
      </w:tr>
      <w:tr w:rsidR="00D06BD2" w:rsidRPr="00D06BD2" w:rsidTr="00D06BD2">
        <w:trPr>
          <w:trHeight w:val="57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12</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Очистка участка от мусора</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 м2</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49,2</w:t>
            </w:r>
          </w:p>
        </w:tc>
      </w:tr>
      <w:tr w:rsidR="00D06BD2" w:rsidRPr="00D06BD2" w:rsidTr="00D06BD2">
        <w:trPr>
          <w:trHeight w:val="5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13</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Погрузочные работы при автомобильных перевозках: мусора  с погрузкой вручную</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 т груза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26,568</w:t>
            </w:r>
          </w:p>
        </w:tc>
      </w:tr>
      <w:tr w:rsidR="00D06BD2" w:rsidRPr="00D06BD2" w:rsidTr="00D06BD2">
        <w:trPr>
          <w:trHeight w:val="6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14</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Перевозка грузов на расстояние 6 км: I класс груза</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 т груза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26,568</w:t>
            </w:r>
          </w:p>
        </w:tc>
      </w:tr>
      <w:tr w:rsidR="00D06BD2" w:rsidRPr="00D06BD2" w:rsidTr="00D06BD2">
        <w:trPr>
          <w:trHeight w:val="5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15</w:t>
            </w:r>
          </w:p>
        </w:tc>
        <w:tc>
          <w:tcPr>
            <w:tcW w:w="30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rPr>
                <w:rFonts w:ascii="Times New Roman" w:hAnsi="Times New Roman"/>
                <w:sz w:val="28"/>
                <w:szCs w:val="28"/>
              </w:rPr>
            </w:pPr>
            <w:r w:rsidRPr="00D06BD2">
              <w:rPr>
                <w:rFonts w:ascii="Times New Roman" w:hAnsi="Times New Roman"/>
                <w:sz w:val="28"/>
                <w:szCs w:val="28"/>
              </w:rPr>
              <w:t>Ремонт и содержание грунтовых землевозных дорог на каждые 0,5 км длины</w:t>
            </w:r>
          </w:p>
        </w:tc>
        <w:tc>
          <w:tcPr>
            <w:tcW w:w="1106"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1000 м3 грунта</w:t>
            </w:r>
          </w:p>
        </w:tc>
        <w:tc>
          <w:tcPr>
            <w:tcW w:w="571" w:type="pct"/>
            <w:tcBorders>
              <w:top w:val="nil"/>
              <w:left w:val="nil"/>
              <w:bottom w:val="single" w:sz="4" w:space="0" w:color="auto"/>
              <w:right w:val="single" w:sz="4" w:space="0" w:color="auto"/>
            </w:tcBorders>
            <w:shd w:val="clear" w:color="auto" w:fill="auto"/>
            <w:vAlign w:val="center"/>
            <w:hideMark/>
          </w:tcPr>
          <w:p w:rsidR="00D06BD2" w:rsidRPr="00D06BD2" w:rsidRDefault="00D06BD2" w:rsidP="00D06BD2">
            <w:pPr>
              <w:spacing w:after="0" w:line="240" w:lineRule="auto"/>
              <w:jc w:val="center"/>
              <w:rPr>
                <w:rFonts w:ascii="Times New Roman" w:hAnsi="Times New Roman"/>
                <w:sz w:val="28"/>
                <w:szCs w:val="28"/>
              </w:rPr>
            </w:pPr>
            <w:r w:rsidRPr="00D06BD2">
              <w:rPr>
                <w:rFonts w:ascii="Times New Roman" w:hAnsi="Times New Roman"/>
                <w:sz w:val="28"/>
                <w:szCs w:val="28"/>
              </w:rPr>
              <w:t>0,492</w:t>
            </w:r>
          </w:p>
        </w:tc>
      </w:tr>
    </w:tbl>
    <w:p w:rsidR="00FA362E" w:rsidRDefault="00FA362E" w:rsidP="00832602">
      <w:pPr>
        <w:pStyle w:val="a3"/>
        <w:spacing w:after="0" w:line="240" w:lineRule="auto"/>
        <w:ind w:left="709"/>
        <w:jc w:val="center"/>
        <w:rPr>
          <w:rFonts w:ascii="Times New Roman" w:hAnsi="Times New Roman"/>
          <w:b/>
          <w:bCs/>
          <w:sz w:val="28"/>
          <w:szCs w:val="28"/>
        </w:rPr>
      </w:pPr>
    </w:p>
    <w:p w:rsidR="00423457" w:rsidRDefault="00423457" w:rsidP="00400B1E">
      <w:pPr>
        <w:pStyle w:val="a3"/>
        <w:spacing w:after="0" w:line="240" w:lineRule="auto"/>
        <w:ind w:left="0"/>
        <w:jc w:val="both"/>
        <w:rPr>
          <w:rFonts w:ascii="Times New Roman" w:hAnsi="Times New Roman"/>
          <w:sz w:val="26"/>
          <w:szCs w:val="26"/>
        </w:rPr>
      </w:pPr>
    </w:p>
    <w:p w:rsidR="00423457" w:rsidRDefault="00423457">
      <w:pPr>
        <w:spacing w:after="0" w:line="240" w:lineRule="auto"/>
        <w:rPr>
          <w:rFonts w:ascii="Times New Roman" w:hAnsi="Times New Roman"/>
          <w:sz w:val="26"/>
          <w:szCs w:val="26"/>
        </w:rPr>
      </w:pPr>
      <w:r>
        <w:rPr>
          <w:rFonts w:ascii="Times New Roman" w:hAnsi="Times New Roman"/>
          <w:sz w:val="26"/>
          <w:szCs w:val="26"/>
        </w:rPr>
        <w:br w:type="page"/>
      </w:r>
    </w:p>
    <w:p w:rsidR="00423457" w:rsidRPr="002843FD" w:rsidRDefault="00423457" w:rsidP="00423457">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lastRenderedPageBreak/>
        <w:t>Приложение №2</w:t>
      </w:r>
    </w:p>
    <w:p w:rsidR="00423457" w:rsidRPr="002843FD" w:rsidRDefault="00423457" w:rsidP="00423457">
      <w:pPr>
        <w:pStyle w:val="a3"/>
        <w:tabs>
          <w:tab w:val="left" w:pos="993"/>
        </w:tabs>
        <w:spacing w:after="0" w:line="240" w:lineRule="auto"/>
        <w:ind w:left="0"/>
        <w:jc w:val="right"/>
        <w:rPr>
          <w:rFonts w:ascii="Times New Roman" w:hAnsi="Times New Roman"/>
          <w:bCs/>
          <w:sz w:val="28"/>
          <w:szCs w:val="28"/>
        </w:rPr>
      </w:pPr>
    </w:p>
    <w:p w:rsidR="00423457" w:rsidRDefault="00423457" w:rsidP="00423457">
      <w:pPr>
        <w:pStyle w:val="a3"/>
        <w:spacing w:after="0" w:line="240" w:lineRule="auto"/>
        <w:ind w:left="0"/>
        <w:jc w:val="center"/>
        <w:rPr>
          <w:rFonts w:ascii="Times New Roman" w:hAnsi="Times New Roman"/>
          <w:b/>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p w:rsidR="00423457" w:rsidRDefault="00423457" w:rsidP="00423457">
      <w:pPr>
        <w:pStyle w:val="a3"/>
        <w:spacing w:after="0" w:line="240" w:lineRule="auto"/>
        <w:ind w:left="0"/>
        <w:jc w:val="center"/>
        <w:rPr>
          <w:rFonts w:ascii="Times New Roman" w:hAnsi="Times New Roman"/>
          <w:b/>
          <w:sz w:val="28"/>
          <w:szCs w:val="28"/>
        </w:rPr>
      </w:pPr>
    </w:p>
    <w:p w:rsidR="00423457" w:rsidRPr="002843FD" w:rsidRDefault="00423457" w:rsidP="00423457">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1"/>
        <w:gridCol w:w="6919"/>
        <w:gridCol w:w="1227"/>
        <w:gridCol w:w="776"/>
      </w:tblGrid>
      <w:tr w:rsidR="00B02C21" w:rsidRPr="00B02C21" w:rsidTr="00B02C21">
        <w:trPr>
          <w:trHeight w:val="375"/>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 п</w:t>
            </w:r>
            <w:r w:rsidR="00B1091E">
              <w:rPr>
                <w:rFonts w:ascii="Times New Roman" w:hAnsi="Times New Roman"/>
                <w:sz w:val="28"/>
                <w:szCs w:val="28"/>
              </w:rPr>
              <w:t>/</w:t>
            </w:r>
            <w:r w:rsidRPr="00B02C21">
              <w:rPr>
                <w:rFonts w:ascii="Times New Roman" w:hAnsi="Times New Roman"/>
                <w:sz w:val="28"/>
                <w:szCs w:val="28"/>
              </w:rPr>
              <w:t>п</w:t>
            </w:r>
          </w:p>
        </w:tc>
        <w:tc>
          <w:tcPr>
            <w:tcW w:w="3527" w:type="pct"/>
            <w:tcBorders>
              <w:top w:val="single" w:sz="4" w:space="0" w:color="auto"/>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Наименование машины, механизма, оборудования</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Ед.</w:t>
            </w:r>
            <w:r>
              <w:rPr>
                <w:rFonts w:ascii="Times New Roman" w:hAnsi="Times New Roman"/>
                <w:sz w:val="28"/>
                <w:szCs w:val="28"/>
              </w:rPr>
              <w:t xml:space="preserve"> </w:t>
            </w:r>
            <w:r w:rsidRPr="00B02C21">
              <w:rPr>
                <w:rFonts w:ascii="Times New Roman" w:hAnsi="Times New Roman"/>
                <w:sz w:val="28"/>
                <w:szCs w:val="28"/>
              </w:rPr>
              <w:t>изм.</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Кол.</w:t>
            </w:r>
          </w:p>
        </w:tc>
      </w:tr>
      <w:tr w:rsidR="00B02C21" w:rsidRPr="00B02C21" w:rsidTr="00B02C21">
        <w:trPr>
          <w:trHeight w:val="255"/>
        </w:trPr>
        <w:tc>
          <w:tcPr>
            <w:tcW w:w="426" w:type="pct"/>
            <w:tcBorders>
              <w:top w:val="nil"/>
              <w:left w:val="single" w:sz="4" w:space="0" w:color="auto"/>
              <w:bottom w:val="nil"/>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c>
          <w:tcPr>
            <w:tcW w:w="3527" w:type="pct"/>
            <w:tcBorders>
              <w:top w:val="nil"/>
              <w:left w:val="nil"/>
              <w:bottom w:val="nil"/>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2</w:t>
            </w:r>
          </w:p>
        </w:tc>
        <w:tc>
          <w:tcPr>
            <w:tcW w:w="638" w:type="pct"/>
            <w:tcBorders>
              <w:top w:val="nil"/>
              <w:left w:val="nil"/>
              <w:bottom w:val="nil"/>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3</w:t>
            </w:r>
          </w:p>
        </w:tc>
        <w:tc>
          <w:tcPr>
            <w:tcW w:w="410" w:type="pct"/>
            <w:tcBorders>
              <w:top w:val="nil"/>
              <w:left w:val="nil"/>
              <w:bottom w:val="nil"/>
              <w:right w:val="single" w:sz="4" w:space="0" w:color="auto"/>
            </w:tcBorders>
            <w:shd w:val="clear" w:color="auto" w:fill="auto"/>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4</w:t>
            </w:r>
          </w:p>
        </w:tc>
      </w:tr>
      <w:tr w:rsidR="00B02C21" w:rsidRPr="00B02C21" w:rsidTr="00B02C21">
        <w:trPr>
          <w:trHeight w:val="660"/>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c>
          <w:tcPr>
            <w:tcW w:w="3527" w:type="pct"/>
            <w:tcBorders>
              <w:top w:val="single" w:sz="4" w:space="0" w:color="auto"/>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Тракторы на гусеничном ходу при работе на других видах строительства 79 кВт (108 л.с.)</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r>
      <w:tr w:rsidR="00B02C21" w:rsidRPr="00B02C21" w:rsidTr="00B02C21">
        <w:trPr>
          <w:trHeight w:val="915"/>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2</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Компрессоры передвижные с двигателем внутреннего сгорания давлением до 686 кПа (7 ат), производительность 2,2 - 5 м3/мин</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2</w:t>
            </w:r>
          </w:p>
        </w:tc>
      </w:tr>
      <w:tr w:rsidR="00B02C21" w:rsidRPr="00B02C21" w:rsidTr="00B02C21">
        <w:trPr>
          <w:trHeight w:val="78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3</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Бульдозеры при работе на других видах строительства 59 - 79 кВт</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2</w:t>
            </w:r>
          </w:p>
        </w:tc>
      </w:tr>
      <w:tr w:rsidR="00B02C21" w:rsidRPr="00B02C21" w:rsidTr="00B02C21">
        <w:trPr>
          <w:trHeight w:val="48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4</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 xml:space="preserve">Автогрейдеры среднего типа 99 кВт </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r>
      <w:tr w:rsidR="00B02C21" w:rsidRPr="00B02C21" w:rsidTr="00B02C21">
        <w:trPr>
          <w:trHeight w:val="435"/>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5</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Катки дорожные самоходные гладкие: 8 - 13 т</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2</w:t>
            </w:r>
          </w:p>
        </w:tc>
      </w:tr>
      <w:tr w:rsidR="00B02C21" w:rsidRPr="00B02C21" w:rsidTr="00B02C21">
        <w:trPr>
          <w:trHeight w:val="63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6</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Трамбовки пневматические при работе от передвижных компрессорных станций</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r>
      <w:tr w:rsidR="00B02C21" w:rsidRPr="00B02C21" w:rsidTr="00B02C21">
        <w:trPr>
          <w:trHeight w:val="450"/>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7</w:t>
            </w:r>
          </w:p>
        </w:tc>
        <w:tc>
          <w:tcPr>
            <w:tcW w:w="3527" w:type="pct"/>
            <w:tcBorders>
              <w:top w:val="nil"/>
              <w:left w:val="nil"/>
              <w:bottom w:val="single" w:sz="4" w:space="0" w:color="auto"/>
              <w:right w:val="single" w:sz="4" w:space="0" w:color="auto"/>
            </w:tcBorders>
            <w:shd w:val="clear" w:color="auto" w:fill="auto"/>
            <w:vAlign w:val="center"/>
            <w:hideMark/>
          </w:tcPr>
          <w:p w:rsidR="00B02C21" w:rsidRPr="00B02C21" w:rsidRDefault="00B02C21" w:rsidP="00B02C21">
            <w:pPr>
              <w:spacing w:after="0" w:line="240" w:lineRule="auto"/>
              <w:rPr>
                <w:rFonts w:ascii="Times New Roman" w:hAnsi="Times New Roman"/>
                <w:sz w:val="28"/>
                <w:szCs w:val="28"/>
              </w:rPr>
            </w:pPr>
            <w:r w:rsidRPr="00B02C21">
              <w:rPr>
                <w:rFonts w:ascii="Times New Roman" w:hAnsi="Times New Roman"/>
                <w:sz w:val="28"/>
                <w:szCs w:val="28"/>
              </w:rPr>
              <w:t>Автомобили бортовые, грузоподъемность до 5 т</w:t>
            </w:r>
          </w:p>
        </w:tc>
        <w:tc>
          <w:tcPr>
            <w:tcW w:w="638"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шт</w:t>
            </w:r>
          </w:p>
        </w:tc>
        <w:tc>
          <w:tcPr>
            <w:tcW w:w="410" w:type="pct"/>
            <w:tcBorders>
              <w:top w:val="nil"/>
              <w:left w:val="nil"/>
              <w:bottom w:val="single" w:sz="4" w:space="0" w:color="auto"/>
              <w:right w:val="single" w:sz="4" w:space="0" w:color="auto"/>
            </w:tcBorders>
            <w:shd w:val="clear" w:color="auto" w:fill="auto"/>
            <w:noWrap/>
            <w:vAlign w:val="center"/>
            <w:hideMark/>
          </w:tcPr>
          <w:p w:rsidR="00B02C21" w:rsidRPr="00B02C21" w:rsidRDefault="00B02C21" w:rsidP="00B02C21">
            <w:pPr>
              <w:spacing w:after="0" w:line="240" w:lineRule="auto"/>
              <w:jc w:val="center"/>
              <w:rPr>
                <w:rFonts w:ascii="Times New Roman" w:hAnsi="Times New Roman"/>
                <w:sz w:val="28"/>
                <w:szCs w:val="28"/>
              </w:rPr>
            </w:pPr>
            <w:r w:rsidRPr="00B02C21">
              <w:rPr>
                <w:rFonts w:ascii="Times New Roman" w:hAnsi="Times New Roman"/>
                <w:sz w:val="28"/>
                <w:szCs w:val="28"/>
              </w:rPr>
              <w:t>1</w:t>
            </w:r>
          </w:p>
        </w:tc>
      </w:tr>
    </w:tbl>
    <w:p w:rsidR="005F5F73" w:rsidRPr="001E6398" w:rsidRDefault="005F5F73" w:rsidP="00400B1E">
      <w:pPr>
        <w:pStyle w:val="a3"/>
        <w:spacing w:after="0" w:line="240" w:lineRule="auto"/>
        <w:ind w:left="0"/>
        <w:jc w:val="both"/>
        <w:rPr>
          <w:rFonts w:ascii="Times New Roman" w:hAnsi="Times New Roman"/>
          <w:sz w:val="26"/>
          <w:szCs w:val="26"/>
        </w:rPr>
      </w:pPr>
    </w:p>
    <w:sectPr w:rsidR="005F5F73" w:rsidRPr="001E6398"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44" w:rsidRDefault="00666C44" w:rsidP="00FF37E6">
      <w:pPr>
        <w:spacing w:after="0" w:line="240" w:lineRule="auto"/>
      </w:pPr>
      <w:r>
        <w:separator/>
      </w:r>
    </w:p>
  </w:endnote>
  <w:endnote w:type="continuationSeparator" w:id="0">
    <w:p w:rsidR="00666C44" w:rsidRDefault="00666C4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44" w:rsidRDefault="00666C44" w:rsidP="00FF37E6">
      <w:pPr>
        <w:spacing w:after="0" w:line="240" w:lineRule="auto"/>
      </w:pPr>
      <w:r>
        <w:separator/>
      </w:r>
    </w:p>
  </w:footnote>
  <w:footnote w:type="continuationSeparator" w:id="0">
    <w:p w:rsidR="00666C44" w:rsidRDefault="00666C4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A60D4E"/>
    <w:multiLevelType w:val="hybridMultilevel"/>
    <w:tmpl w:val="3E54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234EF"/>
    <w:multiLevelType w:val="hybridMultilevel"/>
    <w:tmpl w:val="C20CD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C58A3"/>
    <w:multiLevelType w:val="hybridMultilevel"/>
    <w:tmpl w:val="645CA4C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5633C13"/>
    <w:multiLevelType w:val="hybridMultilevel"/>
    <w:tmpl w:val="EED4CD40"/>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8" w15:restartNumberingAfterBreak="0">
    <w:nsid w:val="1D0511C4"/>
    <w:multiLevelType w:val="multilevel"/>
    <w:tmpl w:val="48D459E0"/>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D13620A"/>
    <w:multiLevelType w:val="hybridMultilevel"/>
    <w:tmpl w:val="C5C49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3301"/>
    <w:multiLevelType w:val="hybridMultilevel"/>
    <w:tmpl w:val="DBBC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0D66BF"/>
    <w:multiLevelType w:val="hybridMultilevel"/>
    <w:tmpl w:val="E284A4D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A720B"/>
    <w:multiLevelType w:val="hybridMultilevel"/>
    <w:tmpl w:val="BE26630C"/>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3F7F3A"/>
    <w:multiLevelType w:val="hybridMultilevel"/>
    <w:tmpl w:val="5F269CE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4868DF"/>
    <w:multiLevelType w:val="hybridMultilevel"/>
    <w:tmpl w:val="B672EAF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55423"/>
    <w:multiLevelType w:val="hybridMultilevel"/>
    <w:tmpl w:val="22CE84D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BD72C3"/>
    <w:multiLevelType w:val="hybridMultilevel"/>
    <w:tmpl w:val="DC568C0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CB3947"/>
    <w:multiLevelType w:val="hybridMultilevel"/>
    <w:tmpl w:val="273CAB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22"/>
  </w:num>
  <w:num w:numId="2">
    <w:abstractNumId w:val="4"/>
  </w:num>
  <w:num w:numId="3">
    <w:abstractNumId w:val="0"/>
  </w:num>
  <w:num w:numId="4">
    <w:abstractNumId w:val="19"/>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8"/>
  </w:num>
  <w:num w:numId="9">
    <w:abstractNumId w:val="18"/>
  </w:num>
  <w:num w:numId="10">
    <w:abstractNumId w:val="20"/>
  </w:num>
  <w:num w:numId="11">
    <w:abstractNumId w:val="16"/>
  </w:num>
  <w:num w:numId="12">
    <w:abstractNumId w:val="6"/>
  </w:num>
  <w:num w:numId="13">
    <w:abstractNumId w:val="5"/>
  </w:num>
  <w:num w:numId="14">
    <w:abstractNumId w:val="10"/>
  </w:num>
  <w:num w:numId="15">
    <w:abstractNumId w:val="3"/>
  </w:num>
  <w:num w:numId="16">
    <w:abstractNumId w:val="1"/>
  </w:num>
  <w:num w:numId="17">
    <w:abstractNumId w:val="15"/>
  </w:num>
  <w:num w:numId="18">
    <w:abstractNumId w:val="26"/>
  </w:num>
  <w:num w:numId="19">
    <w:abstractNumId w:val="11"/>
  </w:num>
  <w:num w:numId="20">
    <w:abstractNumId w:val="2"/>
  </w:num>
  <w:num w:numId="21">
    <w:abstractNumId w:val="9"/>
  </w:num>
  <w:num w:numId="22">
    <w:abstractNumId w:val="23"/>
  </w:num>
  <w:num w:numId="23">
    <w:abstractNumId w:val="27"/>
  </w:num>
  <w:num w:numId="24">
    <w:abstractNumId w:val="13"/>
  </w:num>
  <w:num w:numId="25">
    <w:abstractNumId w:val="12"/>
  </w:num>
  <w:num w:numId="26">
    <w:abstractNumId w:val="14"/>
  </w:num>
  <w:num w:numId="27">
    <w:abstractNumId w:val="8"/>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07BAF"/>
    <w:rsid w:val="000172C6"/>
    <w:rsid w:val="000204EC"/>
    <w:rsid w:val="000258E1"/>
    <w:rsid w:val="00025BFF"/>
    <w:rsid w:val="00044BF5"/>
    <w:rsid w:val="0004607C"/>
    <w:rsid w:val="000570CB"/>
    <w:rsid w:val="00062F6B"/>
    <w:rsid w:val="000664D6"/>
    <w:rsid w:val="00076801"/>
    <w:rsid w:val="00085E8F"/>
    <w:rsid w:val="000A4E82"/>
    <w:rsid w:val="000B0FF9"/>
    <w:rsid w:val="000B4191"/>
    <w:rsid w:val="000B667D"/>
    <w:rsid w:val="000C0DE6"/>
    <w:rsid w:val="000C2242"/>
    <w:rsid w:val="000C2838"/>
    <w:rsid w:val="000C3D72"/>
    <w:rsid w:val="000C72DA"/>
    <w:rsid w:val="000C7BF3"/>
    <w:rsid w:val="000D2A6D"/>
    <w:rsid w:val="000E0133"/>
    <w:rsid w:val="000F6EE0"/>
    <w:rsid w:val="0010023F"/>
    <w:rsid w:val="001024A0"/>
    <w:rsid w:val="00115661"/>
    <w:rsid w:val="00117050"/>
    <w:rsid w:val="00140DE2"/>
    <w:rsid w:val="00146D44"/>
    <w:rsid w:val="00154713"/>
    <w:rsid w:val="00156311"/>
    <w:rsid w:val="0017012B"/>
    <w:rsid w:val="0017056D"/>
    <w:rsid w:val="001772E1"/>
    <w:rsid w:val="0018072A"/>
    <w:rsid w:val="001A1EB2"/>
    <w:rsid w:val="001A4B03"/>
    <w:rsid w:val="001A5DEC"/>
    <w:rsid w:val="001B1CF8"/>
    <w:rsid w:val="001D3A0E"/>
    <w:rsid w:val="001E49D3"/>
    <w:rsid w:val="001E6398"/>
    <w:rsid w:val="00202AF5"/>
    <w:rsid w:val="00215488"/>
    <w:rsid w:val="002251B6"/>
    <w:rsid w:val="00226328"/>
    <w:rsid w:val="002453DB"/>
    <w:rsid w:val="0024723D"/>
    <w:rsid w:val="00250460"/>
    <w:rsid w:val="00256A00"/>
    <w:rsid w:val="00262478"/>
    <w:rsid w:val="00266D26"/>
    <w:rsid w:val="00277099"/>
    <w:rsid w:val="00281F5E"/>
    <w:rsid w:val="00282447"/>
    <w:rsid w:val="00292CC6"/>
    <w:rsid w:val="00293621"/>
    <w:rsid w:val="002952FF"/>
    <w:rsid w:val="002A084C"/>
    <w:rsid w:val="002B2ACD"/>
    <w:rsid w:val="002B7BF8"/>
    <w:rsid w:val="002C08A4"/>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42B7"/>
    <w:rsid w:val="0035677A"/>
    <w:rsid w:val="003568FD"/>
    <w:rsid w:val="00362074"/>
    <w:rsid w:val="00370643"/>
    <w:rsid w:val="003852A5"/>
    <w:rsid w:val="0038618D"/>
    <w:rsid w:val="00386D66"/>
    <w:rsid w:val="00387024"/>
    <w:rsid w:val="003876FC"/>
    <w:rsid w:val="003902B1"/>
    <w:rsid w:val="003931F7"/>
    <w:rsid w:val="003B18C4"/>
    <w:rsid w:val="003B29BD"/>
    <w:rsid w:val="003B3B11"/>
    <w:rsid w:val="003D579C"/>
    <w:rsid w:val="003D77E4"/>
    <w:rsid w:val="003E6667"/>
    <w:rsid w:val="003F03F4"/>
    <w:rsid w:val="00400B1E"/>
    <w:rsid w:val="00405BC7"/>
    <w:rsid w:val="00412ADC"/>
    <w:rsid w:val="0041356C"/>
    <w:rsid w:val="00417267"/>
    <w:rsid w:val="00421BA1"/>
    <w:rsid w:val="004224E9"/>
    <w:rsid w:val="00423457"/>
    <w:rsid w:val="00425209"/>
    <w:rsid w:val="00430053"/>
    <w:rsid w:val="0043068C"/>
    <w:rsid w:val="00431DB5"/>
    <w:rsid w:val="00456879"/>
    <w:rsid w:val="004643E6"/>
    <w:rsid w:val="004733F4"/>
    <w:rsid w:val="00473B06"/>
    <w:rsid w:val="00480353"/>
    <w:rsid w:val="00486A82"/>
    <w:rsid w:val="004946E1"/>
    <w:rsid w:val="00496F34"/>
    <w:rsid w:val="004D2597"/>
    <w:rsid w:val="004D77A5"/>
    <w:rsid w:val="004E0FEB"/>
    <w:rsid w:val="004E264F"/>
    <w:rsid w:val="00507D5B"/>
    <w:rsid w:val="00514A56"/>
    <w:rsid w:val="00515E20"/>
    <w:rsid w:val="005218E0"/>
    <w:rsid w:val="005244CA"/>
    <w:rsid w:val="00524627"/>
    <w:rsid w:val="00531B74"/>
    <w:rsid w:val="00535A5C"/>
    <w:rsid w:val="00537F6D"/>
    <w:rsid w:val="00547491"/>
    <w:rsid w:val="00552FB9"/>
    <w:rsid w:val="00555188"/>
    <w:rsid w:val="0055699F"/>
    <w:rsid w:val="00557360"/>
    <w:rsid w:val="00557BA5"/>
    <w:rsid w:val="00560B26"/>
    <w:rsid w:val="00566328"/>
    <w:rsid w:val="00572B00"/>
    <w:rsid w:val="0057322B"/>
    <w:rsid w:val="005736CC"/>
    <w:rsid w:val="0057659B"/>
    <w:rsid w:val="00584310"/>
    <w:rsid w:val="005902F7"/>
    <w:rsid w:val="00593CD8"/>
    <w:rsid w:val="00594F91"/>
    <w:rsid w:val="005A2000"/>
    <w:rsid w:val="005A2180"/>
    <w:rsid w:val="005A28CF"/>
    <w:rsid w:val="005B78F9"/>
    <w:rsid w:val="005B7B35"/>
    <w:rsid w:val="005B7BBC"/>
    <w:rsid w:val="005E0F2A"/>
    <w:rsid w:val="005E43E0"/>
    <w:rsid w:val="005F5EDB"/>
    <w:rsid w:val="005F5F73"/>
    <w:rsid w:val="0060483D"/>
    <w:rsid w:val="00614F1A"/>
    <w:rsid w:val="00626014"/>
    <w:rsid w:val="0064423D"/>
    <w:rsid w:val="006453EA"/>
    <w:rsid w:val="0065116F"/>
    <w:rsid w:val="00651B12"/>
    <w:rsid w:val="00662AEA"/>
    <w:rsid w:val="00666C44"/>
    <w:rsid w:val="00682050"/>
    <w:rsid w:val="00694701"/>
    <w:rsid w:val="006A0528"/>
    <w:rsid w:val="006A7419"/>
    <w:rsid w:val="006B3A68"/>
    <w:rsid w:val="006B4C46"/>
    <w:rsid w:val="006B6680"/>
    <w:rsid w:val="006B7610"/>
    <w:rsid w:val="006D4176"/>
    <w:rsid w:val="006E184C"/>
    <w:rsid w:val="006E1E2A"/>
    <w:rsid w:val="006E26EB"/>
    <w:rsid w:val="006E3121"/>
    <w:rsid w:val="006F29FE"/>
    <w:rsid w:val="006F4417"/>
    <w:rsid w:val="006F6349"/>
    <w:rsid w:val="00715F8D"/>
    <w:rsid w:val="0072704E"/>
    <w:rsid w:val="00740006"/>
    <w:rsid w:val="007404B2"/>
    <w:rsid w:val="00741290"/>
    <w:rsid w:val="00756145"/>
    <w:rsid w:val="00764DBB"/>
    <w:rsid w:val="00767D08"/>
    <w:rsid w:val="00774C8C"/>
    <w:rsid w:val="00782350"/>
    <w:rsid w:val="007862E4"/>
    <w:rsid w:val="00791340"/>
    <w:rsid w:val="00791D3A"/>
    <w:rsid w:val="007921B1"/>
    <w:rsid w:val="007A10C0"/>
    <w:rsid w:val="007B00E0"/>
    <w:rsid w:val="007B0606"/>
    <w:rsid w:val="007C1C82"/>
    <w:rsid w:val="007C3C09"/>
    <w:rsid w:val="007C4D98"/>
    <w:rsid w:val="007C7E5B"/>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2602"/>
    <w:rsid w:val="00833913"/>
    <w:rsid w:val="00841BC5"/>
    <w:rsid w:val="008469ED"/>
    <w:rsid w:val="00847644"/>
    <w:rsid w:val="008509D5"/>
    <w:rsid w:val="00852635"/>
    <w:rsid w:val="0087587B"/>
    <w:rsid w:val="008760C5"/>
    <w:rsid w:val="008839D4"/>
    <w:rsid w:val="00897E26"/>
    <w:rsid w:val="00897E33"/>
    <w:rsid w:val="008A6B6F"/>
    <w:rsid w:val="008B5128"/>
    <w:rsid w:val="008B7BFC"/>
    <w:rsid w:val="008C44D9"/>
    <w:rsid w:val="008D6508"/>
    <w:rsid w:val="008E08D2"/>
    <w:rsid w:val="008E20F5"/>
    <w:rsid w:val="008E7B5F"/>
    <w:rsid w:val="008F336F"/>
    <w:rsid w:val="009002B3"/>
    <w:rsid w:val="009018AD"/>
    <w:rsid w:val="0090544C"/>
    <w:rsid w:val="009128B9"/>
    <w:rsid w:val="009179EB"/>
    <w:rsid w:val="0092164C"/>
    <w:rsid w:val="00927B70"/>
    <w:rsid w:val="00930467"/>
    <w:rsid w:val="00933192"/>
    <w:rsid w:val="00950DD8"/>
    <w:rsid w:val="00951019"/>
    <w:rsid w:val="00954761"/>
    <w:rsid w:val="00957905"/>
    <w:rsid w:val="00975CA4"/>
    <w:rsid w:val="00977A67"/>
    <w:rsid w:val="009A410D"/>
    <w:rsid w:val="009B3647"/>
    <w:rsid w:val="009B6FB3"/>
    <w:rsid w:val="009C1492"/>
    <w:rsid w:val="009D3185"/>
    <w:rsid w:val="009D3766"/>
    <w:rsid w:val="009E2E20"/>
    <w:rsid w:val="009E40C0"/>
    <w:rsid w:val="009F28EE"/>
    <w:rsid w:val="009F2BA3"/>
    <w:rsid w:val="009F3B22"/>
    <w:rsid w:val="009F47C4"/>
    <w:rsid w:val="00A071BF"/>
    <w:rsid w:val="00A21647"/>
    <w:rsid w:val="00A334EE"/>
    <w:rsid w:val="00A34EC2"/>
    <w:rsid w:val="00A3501F"/>
    <w:rsid w:val="00A535EF"/>
    <w:rsid w:val="00A62584"/>
    <w:rsid w:val="00A662BC"/>
    <w:rsid w:val="00A703C0"/>
    <w:rsid w:val="00A748AF"/>
    <w:rsid w:val="00A77C5E"/>
    <w:rsid w:val="00A80E77"/>
    <w:rsid w:val="00A842C5"/>
    <w:rsid w:val="00A86FE2"/>
    <w:rsid w:val="00A87B72"/>
    <w:rsid w:val="00A915C5"/>
    <w:rsid w:val="00AA07AB"/>
    <w:rsid w:val="00AA2EF4"/>
    <w:rsid w:val="00AA6C3F"/>
    <w:rsid w:val="00AA77AB"/>
    <w:rsid w:val="00AB378B"/>
    <w:rsid w:val="00AB5468"/>
    <w:rsid w:val="00AB6D74"/>
    <w:rsid w:val="00AC4AFA"/>
    <w:rsid w:val="00AC507E"/>
    <w:rsid w:val="00AC7E93"/>
    <w:rsid w:val="00AD33DD"/>
    <w:rsid w:val="00AD4289"/>
    <w:rsid w:val="00AE2A40"/>
    <w:rsid w:val="00AE3F93"/>
    <w:rsid w:val="00AF1EF6"/>
    <w:rsid w:val="00B02C21"/>
    <w:rsid w:val="00B032F3"/>
    <w:rsid w:val="00B1091E"/>
    <w:rsid w:val="00B14189"/>
    <w:rsid w:val="00B228BF"/>
    <w:rsid w:val="00B235B1"/>
    <w:rsid w:val="00B26254"/>
    <w:rsid w:val="00B2727A"/>
    <w:rsid w:val="00B27CD2"/>
    <w:rsid w:val="00B3203D"/>
    <w:rsid w:val="00B32B68"/>
    <w:rsid w:val="00B33E83"/>
    <w:rsid w:val="00B341F1"/>
    <w:rsid w:val="00B4151C"/>
    <w:rsid w:val="00B44D06"/>
    <w:rsid w:val="00B51C49"/>
    <w:rsid w:val="00B52ADE"/>
    <w:rsid w:val="00B540E7"/>
    <w:rsid w:val="00B77AF5"/>
    <w:rsid w:val="00B81345"/>
    <w:rsid w:val="00B85102"/>
    <w:rsid w:val="00B92D09"/>
    <w:rsid w:val="00B97ED7"/>
    <w:rsid w:val="00BA64BD"/>
    <w:rsid w:val="00BA7D98"/>
    <w:rsid w:val="00BB7297"/>
    <w:rsid w:val="00BC40CD"/>
    <w:rsid w:val="00BD6450"/>
    <w:rsid w:val="00BD7A52"/>
    <w:rsid w:val="00BE06E8"/>
    <w:rsid w:val="00BE0CD0"/>
    <w:rsid w:val="00BE4714"/>
    <w:rsid w:val="00BE5AFE"/>
    <w:rsid w:val="00BE7272"/>
    <w:rsid w:val="00BE7F0C"/>
    <w:rsid w:val="00BF420C"/>
    <w:rsid w:val="00C02101"/>
    <w:rsid w:val="00C02C67"/>
    <w:rsid w:val="00C11BA3"/>
    <w:rsid w:val="00C31E87"/>
    <w:rsid w:val="00C337FE"/>
    <w:rsid w:val="00C33873"/>
    <w:rsid w:val="00C34CBC"/>
    <w:rsid w:val="00C40EA1"/>
    <w:rsid w:val="00C41217"/>
    <w:rsid w:val="00C42F9C"/>
    <w:rsid w:val="00C433A4"/>
    <w:rsid w:val="00C45897"/>
    <w:rsid w:val="00C50DB5"/>
    <w:rsid w:val="00C53903"/>
    <w:rsid w:val="00C62ECB"/>
    <w:rsid w:val="00C65F7C"/>
    <w:rsid w:val="00C67DA2"/>
    <w:rsid w:val="00C67F4C"/>
    <w:rsid w:val="00C7470B"/>
    <w:rsid w:val="00C8627B"/>
    <w:rsid w:val="00C87F12"/>
    <w:rsid w:val="00C90516"/>
    <w:rsid w:val="00C96929"/>
    <w:rsid w:val="00C9796F"/>
    <w:rsid w:val="00CB1081"/>
    <w:rsid w:val="00CB242F"/>
    <w:rsid w:val="00CB696A"/>
    <w:rsid w:val="00CD2C55"/>
    <w:rsid w:val="00CD5853"/>
    <w:rsid w:val="00CE0514"/>
    <w:rsid w:val="00CE100D"/>
    <w:rsid w:val="00CE4434"/>
    <w:rsid w:val="00CE6DC7"/>
    <w:rsid w:val="00CF0B72"/>
    <w:rsid w:val="00CF5E98"/>
    <w:rsid w:val="00D00A37"/>
    <w:rsid w:val="00D06BD2"/>
    <w:rsid w:val="00D06FEE"/>
    <w:rsid w:val="00D21796"/>
    <w:rsid w:val="00D30FEA"/>
    <w:rsid w:val="00D44E8C"/>
    <w:rsid w:val="00D50AA0"/>
    <w:rsid w:val="00D531AF"/>
    <w:rsid w:val="00D537CB"/>
    <w:rsid w:val="00D56BA4"/>
    <w:rsid w:val="00D600C3"/>
    <w:rsid w:val="00D61DEF"/>
    <w:rsid w:val="00D742B0"/>
    <w:rsid w:val="00D75C00"/>
    <w:rsid w:val="00D86537"/>
    <w:rsid w:val="00D86E74"/>
    <w:rsid w:val="00DA3071"/>
    <w:rsid w:val="00DB0D88"/>
    <w:rsid w:val="00DB17DC"/>
    <w:rsid w:val="00DB391B"/>
    <w:rsid w:val="00DB61F0"/>
    <w:rsid w:val="00DE1A24"/>
    <w:rsid w:val="00DE38EB"/>
    <w:rsid w:val="00DE45E9"/>
    <w:rsid w:val="00DF51D5"/>
    <w:rsid w:val="00E01A08"/>
    <w:rsid w:val="00E035F3"/>
    <w:rsid w:val="00E12F55"/>
    <w:rsid w:val="00E15DE9"/>
    <w:rsid w:val="00E223C2"/>
    <w:rsid w:val="00E2661B"/>
    <w:rsid w:val="00E27F2E"/>
    <w:rsid w:val="00E41CB2"/>
    <w:rsid w:val="00E45891"/>
    <w:rsid w:val="00E57328"/>
    <w:rsid w:val="00E741CF"/>
    <w:rsid w:val="00E82E14"/>
    <w:rsid w:val="00E92385"/>
    <w:rsid w:val="00E97A19"/>
    <w:rsid w:val="00EA52BC"/>
    <w:rsid w:val="00EB0A95"/>
    <w:rsid w:val="00EB2D18"/>
    <w:rsid w:val="00EB6D44"/>
    <w:rsid w:val="00EC14D6"/>
    <w:rsid w:val="00EC1CBE"/>
    <w:rsid w:val="00EC52FD"/>
    <w:rsid w:val="00EE7F82"/>
    <w:rsid w:val="00EF60A8"/>
    <w:rsid w:val="00EF6B0F"/>
    <w:rsid w:val="00F07C87"/>
    <w:rsid w:val="00F14CE2"/>
    <w:rsid w:val="00F15E9A"/>
    <w:rsid w:val="00F16172"/>
    <w:rsid w:val="00F165F0"/>
    <w:rsid w:val="00F17B8E"/>
    <w:rsid w:val="00F54783"/>
    <w:rsid w:val="00F55F5B"/>
    <w:rsid w:val="00F562F6"/>
    <w:rsid w:val="00F56C39"/>
    <w:rsid w:val="00F56D79"/>
    <w:rsid w:val="00F719A1"/>
    <w:rsid w:val="00F74D4F"/>
    <w:rsid w:val="00F7778E"/>
    <w:rsid w:val="00F82DEF"/>
    <w:rsid w:val="00FA1E3E"/>
    <w:rsid w:val="00FA362E"/>
    <w:rsid w:val="00FA79ED"/>
    <w:rsid w:val="00FA7CA0"/>
    <w:rsid w:val="00FB38E1"/>
    <w:rsid w:val="00FB49F7"/>
    <w:rsid w:val="00FC0779"/>
    <w:rsid w:val="00FC0B53"/>
    <w:rsid w:val="00FC14F4"/>
    <w:rsid w:val="00FC77DC"/>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5B987-CE33-473F-BB61-7A025C15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663">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2276578">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29172061">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863547855">
      <w:bodyDiv w:val="1"/>
      <w:marLeft w:val="0"/>
      <w:marRight w:val="0"/>
      <w:marTop w:val="0"/>
      <w:marBottom w:val="0"/>
      <w:divBdr>
        <w:top w:val="none" w:sz="0" w:space="0" w:color="auto"/>
        <w:left w:val="none" w:sz="0" w:space="0" w:color="auto"/>
        <w:bottom w:val="none" w:sz="0" w:space="0" w:color="auto"/>
        <w:right w:val="none" w:sz="0" w:space="0" w:color="auto"/>
      </w:divBdr>
    </w:div>
    <w:div w:id="1951542408">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1178AC-ECEA-4741-827E-52FE2F5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24</cp:revision>
  <cp:lastPrinted>2015-08-20T13:40:00Z</cp:lastPrinted>
  <dcterms:created xsi:type="dcterms:W3CDTF">2015-08-21T14:36:00Z</dcterms:created>
  <dcterms:modified xsi:type="dcterms:W3CDTF">2015-08-31T08:04:00Z</dcterms:modified>
</cp:coreProperties>
</file>