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2AC028A" w:rsidR="00957186" w:rsidRPr="009A5F3B" w:rsidRDefault="008A290F"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D5501">
              <w:rPr>
                <w:rFonts w:ascii="Times New Roman" w:eastAsia="Times New Roman" w:hAnsi="Times New Roman" w:cs="Times New Roman"/>
                <w:bCs/>
                <w:sz w:val="24"/>
                <w:szCs w:val="24"/>
                <w:lang w:eastAsia="ru-RU"/>
              </w:rPr>
              <w:t>12 января</w:t>
            </w:r>
            <w:bookmarkStart w:id="0" w:name="_GoBack"/>
            <w:bookmarkEnd w:id="0"/>
            <w:r>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E16B07C"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по </w:t>
      </w:r>
      <w:r w:rsidR="00646D04" w:rsidRPr="00646D04">
        <w:rPr>
          <w:rFonts w:ascii="Times New Roman" w:hAnsi="Times New Roman" w:cs="Times New Roman"/>
          <w:b/>
        </w:rPr>
        <w:t>обустройству противоподкопных ограждений с последующим благоустройством прилегающей территории КУ №1 газопровода-отвода к энергоб</w:t>
      </w:r>
      <w:r w:rsidR="008A290F">
        <w:rPr>
          <w:rFonts w:ascii="Times New Roman" w:hAnsi="Times New Roman" w:cs="Times New Roman"/>
          <w:b/>
        </w:rPr>
        <w:t>локу №1 «Калининградской ТЭЦ-2»</w:t>
      </w:r>
      <w:r w:rsidR="00646D04" w:rsidRPr="00646D04">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D550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D5501">
          <w:rPr>
            <w:noProof/>
          </w:rPr>
          <w:t>3</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6A35-0085-41B2-9753-F328FECB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11</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131</cp:revision>
  <cp:lastPrinted>2015-04-07T09:18:00Z</cp:lastPrinted>
  <dcterms:created xsi:type="dcterms:W3CDTF">2014-10-16T07:09:00Z</dcterms:created>
  <dcterms:modified xsi:type="dcterms:W3CDTF">2016-01-12T09:41:00Z</dcterms:modified>
</cp:coreProperties>
</file>