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83212" w:rsidP="00D60BE3">
      <w:pPr>
        <w:pStyle w:val="afff7"/>
        <w:jc w:val="right"/>
        <w:rPr>
          <w:b w:val="0"/>
          <w:sz w:val="24"/>
          <w:szCs w:val="24"/>
          <w:lang w:eastAsia="en-US"/>
        </w:rPr>
      </w:pPr>
      <w:r>
        <w:rPr>
          <w:b w:val="0"/>
          <w:sz w:val="24"/>
          <w:szCs w:val="24"/>
          <w:lang w:eastAsia="en-US"/>
        </w:rPr>
        <w:t>01</w:t>
      </w:r>
      <w:r w:rsidR="00BC6649" w:rsidRPr="00BC6649">
        <w:rPr>
          <w:b w:val="0"/>
          <w:sz w:val="24"/>
          <w:szCs w:val="24"/>
          <w:lang w:eastAsia="en-US"/>
        </w:rPr>
        <w:t xml:space="preserve"> </w:t>
      </w:r>
      <w:r>
        <w:rPr>
          <w:b w:val="0"/>
          <w:sz w:val="24"/>
          <w:szCs w:val="24"/>
          <w:lang w:eastAsia="en-US"/>
        </w:rPr>
        <w:t>июля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E87B13"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483212">
        <w:rPr>
          <w:color w:val="000000" w:themeColor="text1"/>
          <w:sz w:val="28"/>
          <w:szCs w:val="28"/>
        </w:rPr>
        <w:t>Благоустройство КПП (узел приема ОУ) магистрального газопровода – отвода Острогожск – Лебединский ГОК</w:t>
      </w:r>
      <w:r w:rsidR="00A05CD2" w:rsidRPr="00E87B13">
        <w:rPr>
          <w:sz w:val="28"/>
          <w:szCs w:val="28"/>
        </w:rPr>
        <w:t>»</w:t>
      </w:r>
      <w:r w:rsidR="00E20839" w:rsidRPr="00E87B13">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F405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F405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F405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F405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F405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F405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F405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F405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F405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F405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F405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F405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F405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F405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F405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F405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F405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F405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F405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DF405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F405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F405D">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F405D">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F405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F405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F405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F405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DF405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DF405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DF405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DF405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DF405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DF405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DF405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DF405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DF405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DF405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DF405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DF405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DF405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DF405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DF405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DF405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DF405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DF405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DF405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DF405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DF405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DF405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DF405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DF405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DF405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DF405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DF405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DF405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DF405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DF405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DF405D"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DF405D"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DF405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DF405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DF405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DF405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DF405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DF405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bookmarkStart w:id="0" w:name="_GoBack"/>
      <w:bookmarkEnd w:id="0"/>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483212"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483212" w:rsidRPr="00483212">
        <w:rPr>
          <w:color w:val="000000" w:themeColor="text1"/>
        </w:rPr>
        <w:t>Благоустройство КПП (узел приема ОУ) магистрального газопровода – отвода Острогожск – Лебединский ГОК</w:t>
      </w:r>
      <w:r w:rsidR="00922C27" w:rsidRPr="005A4043">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483212" w:rsidRPr="00483212">
              <w:rPr>
                <w:color w:val="000000" w:themeColor="text1"/>
              </w:rPr>
              <w:t>Благоустройство КПП (узел приема ОУ) магистрального газопровода – отвода Острогожск – Лебединский ГОК</w:t>
            </w:r>
            <w:r w:rsidR="005A4043" w:rsidRPr="005A4043">
              <w:t>»</w:t>
            </w:r>
            <w:r w:rsidR="005A4043"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lastRenderedPageBreak/>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11509E" w:rsidRPr="00BA78F7" w:rsidRDefault="0011509E" w:rsidP="0011509E">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11509E" w:rsidRPr="00194F97" w:rsidRDefault="0011509E" w:rsidP="00DF405D">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11509E" w:rsidRPr="00194F97" w:rsidRDefault="0011509E" w:rsidP="00DF405D">
      <w:pPr>
        <w:spacing w:line="160" w:lineRule="atLeast"/>
        <w:rPr>
          <w:lang w:eastAsia="en-US"/>
        </w:rPr>
      </w:pPr>
      <w:r w:rsidRPr="00194F97">
        <w:rPr>
          <w:lang w:eastAsia="en-US"/>
        </w:rPr>
        <w:t>Коэффициент снижения начальной цены договора определяется по следующей формуле:</w:t>
      </w:r>
    </w:p>
    <w:p w:rsidR="0011509E" w:rsidRPr="00194F97" w:rsidRDefault="0011509E" w:rsidP="00DF405D">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11509E" w:rsidRPr="00194F97" w:rsidRDefault="0011509E" w:rsidP="00DF405D">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11509E" w:rsidRPr="00194F97" w:rsidRDefault="0011509E" w:rsidP="00DF405D">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11509E" w:rsidRPr="00194F97" w:rsidRDefault="0011509E" w:rsidP="00DF405D">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11509E" w:rsidRPr="00194F97" w:rsidRDefault="0011509E" w:rsidP="00DF405D">
      <w:pPr>
        <w:spacing w:line="160" w:lineRule="atLeast"/>
        <w:rPr>
          <w:lang w:eastAsia="en-US"/>
        </w:rPr>
      </w:pPr>
      <w:r w:rsidRPr="00194F97">
        <w:rPr>
          <w:lang w:eastAsia="en-US"/>
        </w:rPr>
        <w:t>Твердая договорная цена определяется по следующей формуле:</w:t>
      </w:r>
    </w:p>
    <w:p w:rsidR="0011509E" w:rsidRPr="00194F97" w:rsidRDefault="0011509E" w:rsidP="00DF405D">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11509E" w:rsidRPr="00194F97" w:rsidRDefault="0011509E" w:rsidP="00DF405D">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11509E" w:rsidRPr="00194F97" w:rsidRDefault="0011509E" w:rsidP="00DF405D">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11509E" w:rsidRPr="00194F97" w:rsidRDefault="0011509E" w:rsidP="00DF405D">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DF405D">
      <w:pPr>
        <w:pStyle w:val="20"/>
        <w:spacing w:line="160" w:lineRule="atLeast"/>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483212" w:rsidRPr="00483212">
              <w:rPr>
                <w:color w:val="000000" w:themeColor="text1"/>
                <w:sz w:val="22"/>
                <w:szCs w:val="22"/>
              </w:rPr>
              <w:t>Благоустройство КПП (узел приема ОУ) магистрального газопровода – отвода Острогожск – Лебединский ГОК</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83212">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83212">
              <w:t>01</w:t>
            </w:r>
            <w:r w:rsidR="00BD4BBC">
              <w:t xml:space="preserve"> </w:t>
            </w:r>
            <w:r w:rsidR="00483212">
              <w:t>июля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483212">
              <w:rPr>
                <w:bCs/>
                <w:sz w:val="22"/>
                <w:szCs w:val="22"/>
              </w:rPr>
              <w:lastRenderedPageBreak/>
              <w:t>10349824,45</w:t>
            </w:r>
            <w:r w:rsidR="00222F36" w:rsidRPr="00222F36">
              <w:rPr>
                <w:bCs/>
                <w:sz w:val="22"/>
                <w:szCs w:val="22"/>
              </w:rPr>
              <w:t xml:space="preserve"> (</w:t>
            </w:r>
            <w:r w:rsidR="00483212">
              <w:rPr>
                <w:bCs/>
                <w:sz w:val="22"/>
                <w:szCs w:val="22"/>
              </w:rPr>
              <w:t>Десять миллионов триста сорок девять тысяч восемьсот двадцать четыре рубля</w:t>
            </w:r>
            <w:r w:rsidR="00222F36" w:rsidRPr="00222F36">
              <w:rPr>
                <w:bCs/>
                <w:sz w:val="22"/>
                <w:szCs w:val="22"/>
              </w:rPr>
              <w:t xml:space="preserve"> </w:t>
            </w:r>
            <w:r w:rsidR="00483212">
              <w:rPr>
                <w:bCs/>
                <w:sz w:val="22"/>
                <w:szCs w:val="22"/>
              </w:rPr>
              <w:t>45</w:t>
            </w:r>
            <w:r w:rsidR="00222F36" w:rsidRPr="00222F36">
              <w:rPr>
                <w:bCs/>
                <w:sz w:val="22"/>
                <w:szCs w:val="22"/>
              </w:rPr>
              <w:t xml:space="preserve"> копеек</w:t>
            </w:r>
            <w:r w:rsidR="00483212">
              <w:rPr>
                <w:bCs/>
                <w:sz w:val="22"/>
                <w:szCs w:val="22"/>
              </w:rPr>
              <w:t>)</w:t>
            </w:r>
            <w:r w:rsidR="00222F36" w:rsidRPr="00222F36">
              <w:rPr>
                <w:bCs/>
                <w:sz w:val="22"/>
                <w:szCs w:val="22"/>
              </w:rPr>
              <w:t xml:space="preserve">, с учетом НДС (18%) – </w:t>
            </w:r>
            <w:r w:rsidR="00483212">
              <w:rPr>
                <w:bCs/>
                <w:sz w:val="22"/>
                <w:szCs w:val="22"/>
              </w:rPr>
              <w:t>1578786,78</w:t>
            </w:r>
            <w:r w:rsidR="00222F36" w:rsidRPr="00222F36">
              <w:rPr>
                <w:bCs/>
                <w:sz w:val="22"/>
                <w:szCs w:val="22"/>
              </w:rPr>
              <w:t xml:space="preserve"> рублей</w:t>
            </w:r>
            <w:r w:rsidRPr="005A4043">
              <w:rPr>
                <w:bCs/>
                <w:sz w:val="22"/>
                <w:szCs w:val="22"/>
              </w:rPr>
              <w:t>;</w:t>
            </w:r>
          </w:p>
          <w:p w:rsidR="006C146B" w:rsidRPr="005A4043" w:rsidRDefault="005A4043" w:rsidP="00483212">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483212">
              <w:rPr>
                <w:bCs/>
                <w:sz w:val="22"/>
                <w:szCs w:val="22"/>
              </w:rPr>
              <w:t>8771037,67</w:t>
            </w:r>
            <w:r w:rsidR="00222F36" w:rsidRPr="00222F36">
              <w:rPr>
                <w:bCs/>
                <w:sz w:val="22"/>
                <w:szCs w:val="22"/>
              </w:rPr>
              <w:t xml:space="preserve"> (</w:t>
            </w:r>
            <w:r w:rsidR="00483212">
              <w:rPr>
                <w:bCs/>
                <w:sz w:val="22"/>
                <w:szCs w:val="22"/>
              </w:rPr>
              <w:t>Восемь миллионов семьсот семьдесят одна тысяча тридцать семь рублей 67</w:t>
            </w:r>
            <w:r w:rsidR="00222F36" w:rsidRPr="00222F36">
              <w:rPr>
                <w:bCs/>
                <w:sz w:val="22"/>
                <w:szCs w:val="22"/>
              </w:rPr>
              <w:t xml:space="preserve"> копеек</w:t>
            </w:r>
            <w:r w:rsidR="00483212">
              <w:rPr>
                <w:bCs/>
                <w:sz w:val="22"/>
                <w:szCs w:val="22"/>
              </w:rPr>
              <w:t>)</w:t>
            </w:r>
            <w:r w:rsidR="00222F36">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222F3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87B13" w:rsidP="005F253F">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F253F">
              <w:t>517491,22</w:t>
            </w:r>
            <w:r>
              <w:t xml:space="preserve"> (</w:t>
            </w:r>
            <w:r w:rsidR="005F253F">
              <w:t>Пятьсот семнадцать тысяч четыреста девяносто один</w:t>
            </w:r>
            <w:r w:rsidR="00673382">
              <w:t xml:space="preserve"> рубл</w:t>
            </w:r>
            <w:r w:rsidR="005F253F">
              <w:t>ь</w:t>
            </w:r>
            <w:r w:rsidR="00673382">
              <w:t xml:space="preserve"> </w:t>
            </w:r>
            <w:r w:rsidR="005F253F">
              <w:t>22</w:t>
            </w:r>
            <w:r w:rsidR="00673382">
              <w:t xml:space="preserve"> копе</w:t>
            </w:r>
            <w:r w:rsidR="005F253F">
              <w:t>йки</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027B3">
              <w:t>01</w:t>
            </w:r>
            <w:r w:rsidR="00007CB4">
              <w:t xml:space="preserve"> </w:t>
            </w:r>
            <w:r w:rsidR="00D027B3">
              <w:t>июля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D027B3">
            <w:pPr>
              <w:pStyle w:val="afff5"/>
            </w:pPr>
            <w:r>
              <w:t>08</w:t>
            </w:r>
            <w:r w:rsidR="00007CB4">
              <w:t xml:space="preserve"> </w:t>
            </w:r>
            <w:r w:rsidR="00222F36">
              <w:t>ию</w:t>
            </w:r>
            <w:r>
              <w:t>л</w:t>
            </w:r>
            <w:r w:rsidR="00007CB4">
              <w:t>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2E1009">
              <w:rPr>
                <w:noProof/>
              </w:rPr>
              <w:t>8</w:t>
            </w:r>
            <w:r w:rsidR="00FB6AEC">
              <w:rPr>
                <w:noProof/>
              </w:rPr>
              <w:t xml:space="preserve"> </w:t>
            </w:r>
            <w:r w:rsidR="002E1009">
              <w:rPr>
                <w:noProof/>
              </w:rPr>
              <w:t>июл</w:t>
            </w:r>
            <w:r w:rsidR="00007CB4">
              <w:rPr>
                <w:noProof/>
              </w:rPr>
              <w:t>я</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2E1009">
              <w:t>3</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rsidRPr="00CB432A">
              <w:lastRenderedPageBreak/>
              <w:t>рассмотрения Заявок на участие в Запросе предложений</w:t>
            </w:r>
          </w:p>
        </w:tc>
        <w:tc>
          <w:tcPr>
            <w:tcW w:w="6344" w:type="dxa"/>
            <w:shd w:val="clear" w:color="auto" w:fill="auto"/>
          </w:tcPr>
          <w:p w:rsidR="006C146B" w:rsidRPr="00CB432A" w:rsidRDefault="00222F36" w:rsidP="002E1009">
            <w:pPr>
              <w:pStyle w:val="afff5"/>
            </w:pPr>
            <w:r>
              <w:lastRenderedPageBreak/>
              <w:t>0</w:t>
            </w:r>
            <w:r w:rsidR="002E1009">
              <w:t>8</w:t>
            </w:r>
            <w:r w:rsidR="00007CB4">
              <w:t xml:space="preserve"> </w:t>
            </w:r>
            <w:r>
              <w:t>ию</w:t>
            </w:r>
            <w:r w:rsidR="002E1009">
              <w:t>л</w:t>
            </w:r>
            <w:r w:rsidR="00007CB4">
              <w:t>я</w:t>
            </w:r>
            <w:r w:rsidR="00B34916">
              <w:t xml:space="preserve"> </w:t>
            </w:r>
            <w:r w:rsidR="006C146B" w:rsidRPr="00BA6290">
              <w:t>201</w:t>
            </w:r>
            <w:r w:rsidR="00F52570">
              <w:t>5</w:t>
            </w:r>
            <w:r w:rsidR="006C146B" w:rsidRPr="00BA6290">
              <w:t xml:space="preserve"> г. 1</w:t>
            </w:r>
            <w:r w:rsidR="002E1009">
              <w:t>3</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2E1009">
              <w:t>9</w:t>
            </w:r>
            <w:r w:rsidR="0051547B">
              <w:t>.0</w:t>
            </w:r>
            <w:r w:rsidR="002E1009">
              <w:t>7</w:t>
            </w:r>
            <w:r w:rsidR="0051547B">
              <w:t>.15</w:t>
            </w:r>
            <w:r>
              <w:t xml:space="preserve"> г.</w:t>
            </w:r>
            <w:r w:rsidR="00BA6290" w:rsidRPr="00BA6290">
              <w:t xml:space="preserve"> </w:t>
            </w:r>
            <w:r w:rsidR="006C146B" w:rsidRPr="00BA6290">
              <w:t>1</w:t>
            </w:r>
            <w:r w:rsidR="002E1009">
              <w:t>3</w:t>
            </w:r>
            <w:r w:rsidR="006C146B" w:rsidRPr="00BA6290">
              <w:t>:00</w:t>
            </w:r>
          </w:p>
          <w:p w:rsidR="006C146B" w:rsidRPr="00CB432A" w:rsidRDefault="00651EFE" w:rsidP="002E1009">
            <w:pPr>
              <w:pStyle w:val="afff5"/>
            </w:pPr>
            <w:r>
              <w:t>и не позднее</w:t>
            </w:r>
            <w:r w:rsidR="00222F36">
              <w:t xml:space="preserve"> </w:t>
            </w:r>
            <w:r w:rsidR="002E1009">
              <w:t>15</w:t>
            </w:r>
            <w:r w:rsidR="005A4043">
              <w:t>.</w:t>
            </w:r>
            <w:r w:rsidR="005A4043" w:rsidRPr="005A4043">
              <w:t>0</w:t>
            </w:r>
            <w:r w:rsidR="002E1009">
              <w:t>7</w:t>
            </w:r>
            <w:r w:rsidR="0051547B">
              <w:t>.15</w:t>
            </w:r>
            <w:r>
              <w:t xml:space="preserve"> г. 1</w:t>
            </w:r>
            <w:r w:rsidR="002E1009">
              <w:t>3</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5F253F" w:rsidP="004856CD">
            <w:pPr>
              <w:pStyle w:val="afff5"/>
            </w:pPr>
            <w:r>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5A4043">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5A4043">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lastRenderedPageBreak/>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F405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F405D"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DF405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DF405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F405D"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DF405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DF405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DF405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DF405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F405D">
      <w:rPr>
        <w:noProof/>
      </w:rPr>
      <w:t>3</w:t>
    </w:r>
    <w:r w:rsidRPr="00311D38">
      <w:fldChar w:fldCharType="end"/>
    </w:r>
    <w:r w:rsidRPr="00311D38">
      <w:t xml:space="preserve"> из </w:t>
    </w:r>
    <w:r w:rsidR="00DF405D">
      <w:fldChar w:fldCharType="begin"/>
    </w:r>
    <w:r w:rsidR="00DF405D">
      <w:instrText xml:space="preserve"> NUMPAGES </w:instrText>
    </w:r>
    <w:r w:rsidR="00DF405D">
      <w:fldChar w:fldCharType="separate"/>
    </w:r>
    <w:r w:rsidR="00DF405D">
      <w:rPr>
        <w:noProof/>
      </w:rPr>
      <w:t>43</w:t>
    </w:r>
    <w:r w:rsidR="00DF40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1509E"/>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2A5"/>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405D"/>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D9CB32-0FB6-4342-80EC-04FAD922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43</Pages>
  <Words>13464</Words>
  <Characters>76750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90034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131</cp:revision>
  <cp:lastPrinted>2015-05-07T08:48:00Z</cp:lastPrinted>
  <dcterms:created xsi:type="dcterms:W3CDTF">2015-02-02T07:36:00Z</dcterms:created>
  <dcterms:modified xsi:type="dcterms:W3CDTF">2015-06-29T08:30:00Z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