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proofErr w:type="spellStart"/>
            <w:r w:rsidR="006E493D">
              <w:rPr>
                <w:rFonts w:ascii="Times New Roman CYR" w:hAnsi="Times New Roman CYR" w:cs="Times New Roman CYR"/>
              </w:rPr>
              <w:t>Ситэк</w:t>
            </w:r>
            <w:proofErr w:type="spellEnd"/>
            <w:r w:rsidR="006E493D">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957905" w:rsidP="004B39F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                    201</w:t>
            </w:r>
            <w:r w:rsidR="004B39F3">
              <w:rPr>
                <w:rFonts w:ascii="Times New Roman CYR" w:hAnsi="Times New Roman CYR" w:cs="Times New Roman CYR"/>
              </w:rPr>
              <w:t>5</w:t>
            </w:r>
            <w:r w:rsidR="006E493D">
              <w:rPr>
                <w:rFonts w:ascii="Times New Roman CYR" w:hAnsi="Times New Roman CYR" w:cs="Times New Roman CYR"/>
              </w:rPr>
              <w:t xml:space="preserve"> </w:t>
            </w:r>
            <w:r>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957905" w:rsidRDefault="00957905" w:rsidP="00AB378B">
      <w:pPr>
        <w:tabs>
          <w:tab w:val="left" w:pos="7214"/>
        </w:tabs>
        <w:spacing w:after="0"/>
        <w:jc w:val="right"/>
        <w:rPr>
          <w:rFonts w:ascii="Times New Roman" w:hAnsi="Times New Roman"/>
          <w:sz w:val="28"/>
          <w:szCs w:val="28"/>
          <w:lang w:val="en-US"/>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w:t>
      </w:r>
      <w:proofErr w:type="gramStart"/>
      <w:r w:rsidR="00532849" w:rsidRPr="00A25B0B">
        <w:rPr>
          <w:rFonts w:ascii="Times New Roman" w:hAnsi="Times New Roman"/>
          <w:b/>
          <w:sz w:val="28"/>
          <w:szCs w:val="28"/>
        </w:rPr>
        <w:t>по</w:t>
      </w:r>
      <w:proofErr w:type="gramEnd"/>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4B39F3">
        <w:rPr>
          <w:rFonts w:ascii="Times New Roman" w:hAnsi="Times New Roman"/>
          <w:color w:val="000000" w:themeColor="text1"/>
          <w:sz w:val="28"/>
          <w:szCs w:val="28"/>
        </w:rPr>
        <w:t>Обустройство переездов межпо</w:t>
      </w:r>
      <w:r w:rsidR="00B111AD">
        <w:rPr>
          <w:rFonts w:ascii="Times New Roman" w:hAnsi="Times New Roman"/>
          <w:color w:val="000000" w:themeColor="text1"/>
          <w:sz w:val="28"/>
          <w:szCs w:val="28"/>
        </w:rPr>
        <w:t>селковых дорог на 124,8 км, 131,6 км, 132,</w:t>
      </w:r>
      <w:r w:rsidR="004B39F3">
        <w:rPr>
          <w:rFonts w:ascii="Times New Roman" w:hAnsi="Times New Roman"/>
          <w:color w:val="000000" w:themeColor="text1"/>
          <w:sz w:val="28"/>
          <w:szCs w:val="28"/>
        </w:rPr>
        <w:t>9 км через магистральный газопровод-отвод «Острогожск-Лебединский ГОК</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CB4392">
        <w:t>итэк</w:t>
      </w:r>
      <w:proofErr w:type="spellEnd"/>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532849" w:rsidRPr="00565EE1" w:rsidRDefault="00A11D49" w:rsidP="00532849">
      <w:pPr>
        <w:spacing w:after="0" w:line="240" w:lineRule="auto"/>
        <w:jc w:val="center"/>
        <w:rPr>
          <w:rFonts w:ascii="Times New Roman" w:hAnsi="Times New Roman"/>
          <w:b/>
          <w:color w:val="000000"/>
          <w:sz w:val="32"/>
          <w:szCs w:val="32"/>
        </w:rPr>
      </w:pPr>
      <w:r w:rsidRPr="00147DAE">
        <w:rPr>
          <w:rFonts w:ascii="Times New Roman" w:hAnsi="Times New Roman"/>
          <w:b/>
          <w:color w:val="000000" w:themeColor="text1"/>
          <w:sz w:val="32"/>
          <w:szCs w:val="32"/>
        </w:rPr>
        <w:lastRenderedPageBreak/>
        <w:t>К</w:t>
      </w:r>
      <w:r w:rsidR="00BE4714" w:rsidRPr="00147DAE">
        <w:rPr>
          <w:rFonts w:ascii="Times New Roman" w:hAnsi="Times New Roman"/>
          <w:b/>
          <w:color w:val="000000" w:themeColor="text1"/>
          <w:sz w:val="32"/>
          <w:szCs w:val="32"/>
        </w:rPr>
        <w:t>раткое описание</w:t>
      </w:r>
      <w:r w:rsidRPr="00147DAE">
        <w:rPr>
          <w:rFonts w:ascii="Times New Roman" w:hAnsi="Times New Roman"/>
          <w:b/>
          <w:color w:val="000000" w:themeColor="text1"/>
          <w:sz w:val="32"/>
          <w:szCs w:val="32"/>
        </w:rPr>
        <w:t xml:space="preserve"> предмета запроса предложений</w:t>
      </w:r>
      <w:r w:rsidR="00BE4714" w:rsidRPr="00565EE1">
        <w:rPr>
          <w:rFonts w:ascii="Times New Roman" w:hAnsi="Times New Roman"/>
          <w:b/>
          <w:color w:val="000000"/>
          <w:sz w:val="32"/>
          <w:szCs w:val="32"/>
        </w:rPr>
        <w:t>:</w:t>
      </w:r>
    </w:p>
    <w:p w:rsidR="00A11D49" w:rsidRPr="00147DAE" w:rsidRDefault="00532849" w:rsidP="00532849">
      <w:pPr>
        <w:spacing w:after="0" w:line="240" w:lineRule="auto"/>
        <w:rPr>
          <w:rFonts w:ascii="Times New Roman" w:hAnsi="Times New Roman"/>
          <w:color w:val="000000" w:themeColor="text1"/>
          <w:sz w:val="28"/>
          <w:szCs w:val="28"/>
        </w:rPr>
      </w:pPr>
      <w:r w:rsidRPr="00956FFD">
        <w:rPr>
          <w:rFonts w:ascii="Times New Roman" w:hAnsi="Times New Roman"/>
          <w:b/>
          <w:color w:val="000000"/>
          <w:sz w:val="28"/>
          <w:szCs w:val="28"/>
        </w:rPr>
        <w:t>В</w:t>
      </w:r>
      <w:r w:rsidR="00140DE2" w:rsidRPr="00956FFD">
        <w:rPr>
          <w:rFonts w:ascii="Times New Roman" w:hAnsi="Times New Roman"/>
          <w:b/>
          <w:color w:val="000000"/>
          <w:sz w:val="28"/>
          <w:szCs w:val="28"/>
        </w:rPr>
        <w:t>ыполнение работ</w:t>
      </w:r>
      <w:r w:rsidR="00D21796" w:rsidRPr="00956FFD">
        <w:rPr>
          <w:rFonts w:ascii="Times New Roman" w:hAnsi="Times New Roman"/>
          <w:b/>
          <w:sz w:val="28"/>
          <w:szCs w:val="28"/>
        </w:rPr>
        <w:t xml:space="preserve"> по</w:t>
      </w:r>
      <w:r w:rsidR="00A11D49">
        <w:rPr>
          <w:rFonts w:ascii="Times New Roman" w:hAnsi="Times New Roman"/>
          <w:b/>
          <w:sz w:val="28"/>
          <w:szCs w:val="28"/>
        </w:rPr>
        <w:t xml:space="preserve"> </w:t>
      </w:r>
      <w:r w:rsidR="004B39F3">
        <w:rPr>
          <w:rFonts w:ascii="Times New Roman" w:hAnsi="Times New Roman"/>
          <w:color w:val="000000" w:themeColor="text1"/>
          <w:sz w:val="28"/>
          <w:szCs w:val="28"/>
        </w:rPr>
        <w:t>обустройству переездов</w:t>
      </w:r>
      <w:r w:rsidR="00E2740A" w:rsidRPr="00E2740A">
        <w:rPr>
          <w:rFonts w:ascii="Times New Roman" w:hAnsi="Times New Roman"/>
          <w:color w:val="000000" w:themeColor="text1"/>
          <w:sz w:val="28"/>
          <w:szCs w:val="28"/>
        </w:rPr>
        <w:t xml:space="preserve"> </w:t>
      </w:r>
      <w:r w:rsidR="00E2740A">
        <w:rPr>
          <w:rFonts w:ascii="Times New Roman" w:hAnsi="Times New Roman"/>
          <w:color w:val="000000" w:themeColor="text1"/>
          <w:sz w:val="28"/>
          <w:szCs w:val="28"/>
        </w:rPr>
        <w:t>через магистральный газопровод – отвод «Острогожск – Лебединский ГОК:</w:t>
      </w:r>
      <w:r w:rsidR="005063AF" w:rsidRPr="00147DAE">
        <w:rPr>
          <w:rFonts w:ascii="Times New Roman" w:hAnsi="Times New Roman"/>
          <w:color w:val="000000" w:themeColor="text1"/>
          <w:sz w:val="28"/>
          <w:szCs w:val="28"/>
        </w:rPr>
        <w:t xml:space="preserve"> </w:t>
      </w:r>
    </w:p>
    <w:p w:rsidR="00E2740A" w:rsidRDefault="00A11D49" w:rsidP="00532849">
      <w:pPr>
        <w:spacing w:after="0" w:line="240" w:lineRule="auto"/>
        <w:rPr>
          <w:rFonts w:ascii="Times New Roman" w:hAnsi="Times New Roman"/>
          <w:color w:val="000000" w:themeColor="text1"/>
          <w:sz w:val="28"/>
          <w:szCs w:val="28"/>
        </w:rPr>
      </w:pPr>
      <w:r w:rsidRPr="00147DAE">
        <w:rPr>
          <w:rFonts w:ascii="Times New Roman" w:hAnsi="Times New Roman"/>
          <w:color w:val="000000" w:themeColor="text1"/>
          <w:sz w:val="28"/>
          <w:szCs w:val="28"/>
        </w:rPr>
        <w:t xml:space="preserve">- </w:t>
      </w:r>
      <w:r w:rsidR="00B111AD">
        <w:rPr>
          <w:rFonts w:ascii="Times New Roman" w:hAnsi="Times New Roman"/>
          <w:color w:val="000000" w:themeColor="text1"/>
          <w:sz w:val="28"/>
          <w:szCs w:val="28"/>
        </w:rPr>
        <w:t>Межпоселковой дороги на 124,</w:t>
      </w:r>
      <w:r w:rsidR="00BF31F0">
        <w:rPr>
          <w:rFonts w:ascii="Times New Roman" w:hAnsi="Times New Roman"/>
          <w:color w:val="000000" w:themeColor="text1"/>
          <w:sz w:val="28"/>
          <w:szCs w:val="28"/>
        </w:rPr>
        <w:t xml:space="preserve">8 км </w:t>
      </w:r>
    </w:p>
    <w:p w:rsidR="008469ED" w:rsidRDefault="00A11D49" w:rsidP="00532849">
      <w:pPr>
        <w:spacing w:after="0" w:line="240" w:lineRule="auto"/>
        <w:rPr>
          <w:rFonts w:ascii="Times New Roman" w:hAnsi="Times New Roman"/>
          <w:color w:val="000000" w:themeColor="text1"/>
          <w:sz w:val="28"/>
          <w:szCs w:val="28"/>
        </w:rPr>
      </w:pPr>
      <w:r w:rsidRPr="00147DAE">
        <w:rPr>
          <w:rFonts w:ascii="Times New Roman" w:hAnsi="Times New Roman"/>
          <w:color w:val="000000" w:themeColor="text1"/>
          <w:sz w:val="28"/>
          <w:szCs w:val="28"/>
        </w:rPr>
        <w:t xml:space="preserve">- </w:t>
      </w:r>
      <w:r w:rsidR="00B111AD">
        <w:rPr>
          <w:rFonts w:ascii="Times New Roman" w:hAnsi="Times New Roman"/>
          <w:color w:val="000000" w:themeColor="text1"/>
          <w:sz w:val="28"/>
          <w:szCs w:val="28"/>
        </w:rPr>
        <w:t>Межпоселковой дороги на 131,</w:t>
      </w:r>
      <w:r w:rsidR="00BF31F0">
        <w:rPr>
          <w:rFonts w:ascii="Times New Roman" w:hAnsi="Times New Roman"/>
          <w:color w:val="000000" w:themeColor="text1"/>
          <w:sz w:val="28"/>
          <w:szCs w:val="28"/>
        </w:rPr>
        <w:t xml:space="preserve">6 км </w:t>
      </w:r>
    </w:p>
    <w:p w:rsidR="00532849" w:rsidRDefault="00B111AD" w:rsidP="00532849">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Межпоселковой дороги на 132,</w:t>
      </w:r>
      <w:r w:rsidR="00BF31F0">
        <w:rPr>
          <w:rFonts w:ascii="Times New Roman" w:hAnsi="Times New Roman"/>
          <w:color w:val="000000" w:themeColor="text1"/>
          <w:sz w:val="28"/>
          <w:szCs w:val="28"/>
        </w:rPr>
        <w:t xml:space="preserve">9 км </w:t>
      </w:r>
    </w:p>
    <w:p w:rsidR="00E2740A" w:rsidRPr="00A11D49" w:rsidRDefault="00E2740A" w:rsidP="00532849">
      <w:pPr>
        <w:spacing w:after="0" w:line="240" w:lineRule="auto"/>
        <w:rPr>
          <w:rFonts w:ascii="Times New Roman" w:hAnsi="Times New Roman"/>
          <w:color w:val="FF0000"/>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B07E58">
        <w:rPr>
          <w:rStyle w:val="a4"/>
          <w:b w:val="0"/>
          <w:color w:val="auto"/>
          <w:sz w:val="28"/>
          <w:szCs w:val="28"/>
        </w:rPr>
        <w:t>На период с</w:t>
      </w:r>
      <w:r w:rsidR="00C8627B">
        <w:rPr>
          <w:rStyle w:val="a4"/>
          <w:b w:val="0"/>
          <w:color w:val="auto"/>
          <w:sz w:val="28"/>
          <w:szCs w:val="28"/>
        </w:rPr>
        <w:t xml:space="preserve"> </w:t>
      </w:r>
      <w:r w:rsidR="007D2F55" w:rsidRPr="007D2F55">
        <w:rPr>
          <w:rStyle w:val="a4"/>
          <w:b w:val="0"/>
          <w:color w:val="auto"/>
          <w:sz w:val="28"/>
          <w:szCs w:val="28"/>
        </w:rPr>
        <w:t>1</w:t>
      </w:r>
      <w:r w:rsidR="00BF31F0">
        <w:rPr>
          <w:rStyle w:val="a4"/>
          <w:b w:val="0"/>
          <w:color w:val="auto"/>
          <w:sz w:val="28"/>
          <w:szCs w:val="28"/>
        </w:rPr>
        <w:t>9</w:t>
      </w:r>
      <w:r w:rsidR="00B07E58">
        <w:rPr>
          <w:rStyle w:val="a4"/>
          <w:b w:val="0"/>
          <w:color w:val="auto"/>
          <w:sz w:val="28"/>
          <w:szCs w:val="28"/>
        </w:rPr>
        <w:t xml:space="preserve"> (</w:t>
      </w:r>
      <w:r w:rsidR="00BF31F0">
        <w:rPr>
          <w:rStyle w:val="a4"/>
          <w:b w:val="0"/>
          <w:color w:val="auto"/>
          <w:sz w:val="28"/>
          <w:szCs w:val="28"/>
        </w:rPr>
        <w:t>девят</w:t>
      </w:r>
      <w:r w:rsidR="007D2F55">
        <w:rPr>
          <w:rStyle w:val="a4"/>
          <w:b w:val="0"/>
          <w:color w:val="auto"/>
          <w:sz w:val="28"/>
          <w:szCs w:val="28"/>
        </w:rPr>
        <w:t>надцатого</w:t>
      </w:r>
      <w:r w:rsidR="00B07E58">
        <w:rPr>
          <w:rStyle w:val="a4"/>
          <w:b w:val="0"/>
          <w:color w:val="auto"/>
          <w:sz w:val="28"/>
          <w:szCs w:val="28"/>
        </w:rPr>
        <w:t>)</w:t>
      </w:r>
      <w:r w:rsidR="00BE4714" w:rsidRPr="00215488">
        <w:rPr>
          <w:rStyle w:val="a4"/>
          <w:b w:val="0"/>
          <w:color w:val="auto"/>
          <w:sz w:val="28"/>
          <w:szCs w:val="28"/>
        </w:rPr>
        <w:t xml:space="preserve"> </w:t>
      </w:r>
      <w:r w:rsidR="00BF31F0">
        <w:rPr>
          <w:rStyle w:val="a4"/>
          <w:b w:val="0"/>
          <w:color w:val="auto"/>
          <w:sz w:val="28"/>
          <w:szCs w:val="28"/>
        </w:rPr>
        <w:t>февраля</w:t>
      </w:r>
      <w:r w:rsidR="00B07E58">
        <w:rPr>
          <w:rStyle w:val="a4"/>
          <w:b w:val="0"/>
          <w:color w:val="auto"/>
          <w:sz w:val="28"/>
          <w:szCs w:val="28"/>
        </w:rPr>
        <w:t xml:space="preserve"> 201</w:t>
      </w:r>
      <w:r w:rsidR="00594F0E">
        <w:rPr>
          <w:rStyle w:val="a4"/>
          <w:b w:val="0"/>
          <w:color w:val="auto"/>
          <w:sz w:val="28"/>
          <w:szCs w:val="28"/>
        </w:rPr>
        <w:t>5</w:t>
      </w:r>
      <w:r w:rsidR="00B07E58">
        <w:rPr>
          <w:rStyle w:val="a4"/>
          <w:b w:val="0"/>
          <w:color w:val="auto"/>
          <w:sz w:val="28"/>
          <w:szCs w:val="28"/>
        </w:rPr>
        <w:t xml:space="preserve"> по 31 (тридцать первое) марта 2015 года</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B47797"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r w:rsidR="00BE5AFE" w:rsidRPr="00215488">
        <w:rPr>
          <w:bCs/>
          <w:color w:val="auto"/>
          <w:sz w:val="28"/>
          <w:szCs w:val="28"/>
        </w:rPr>
        <w:t xml:space="preserve">работ </w:t>
      </w:r>
      <w:r w:rsidRPr="00215488">
        <w:rPr>
          <w:bCs/>
          <w:color w:val="auto"/>
          <w:sz w:val="28"/>
          <w:szCs w:val="28"/>
        </w:rPr>
        <w:t>составляет</w:t>
      </w:r>
      <w:r w:rsidR="00B47797">
        <w:rPr>
          <w:bCs/>
          <w:color w:val="auto"/>
          <w:sz w:val="28"/>
          <w:szCs w:val="28"/>
        </w:rPr>
        <w:t>:</w:t>
      </w:r>
    </w:p>
    <w:p w:rsidR="00B07E58" w:rsidRPr="00B47797" w:rsidRDefault="00B47797" w:rsidP="00B47797">
      <w:pPr>
        <w:pStyle w:val="Default"/>
        <w:tabs>
          <w:tab w:val="left" w:pos="-1276"/>
          <w:tab w:val="left" w:pos="0"/>
          <w:tab w:val="left" w:pos="142"/>
        </w:tabs>
        <w:jc w:val="both"/>
        <w:rPr>
          <w:bCs/>
          <w:color w:val="auto"/>
          <w:sz w:val="28"/>
          <w:szCs w:val="28"/>
        </w:rPr>
      </w:pPr>
      <w:r w:rsidRPr="00B47797">
        <w:rPr>
          <w:bCs/>
          <w:color w:val="auto"/>
          <w:sz w:val="28"/>
          <w:szCs w:val="28"/>
        </w:rPr>
        <w:t>- для участников, использующих общую систему налогообложения (с НДС)</w:t>
      </w:r>
      <w:r w:rsidR="002C6E99" w:rsidRPr="00B47797">
        <w:rPr>
          <w:bCs/>
          <w:color w:val="auto"/>
          <w:sz w:val="28"/>
          <w:szCs w:val="28"/>
        </w:rPr>
        <w:t xml:space="preserve"> </w:t>
      </w:r>
      <w:r w:rsidR="00BF31F0" w:rsidRPr="00B47797">
        <w:rPr>
          <w:bCs/>
          <w:color w:val="auto"/>
          <w:sz w:val="28"/>
          <w:szCs w:val="28"/>
        </w:rPr>
        <w:t>1</w:t>
      </w:r>
      <w:r w:rsidR="007D2F55" w:rsidRPr="00B47797">
        <w:rPr>
          <w:bCs/>
          <w:color w:val="auto"/>
          <w:sz w:val="28"/>
          <w:szCs w:val="28"/>
        </w:rPr>
        <w:t>7</w:t>
      </w:r>
      <w:r w:rsidR="00BF31F0" w:rsidRPr="00B47797">
        <w:rPr>
          <w:bCs/>
          <w:color w:val="auto"/>
          <w:sz w:val="28"/>
          <w:szCs w:val="28"/>
        </w:rPr>
        <w:t>4</w:t>
      </w:r>
      <w:r w:rsidR="007D2F55" w:rsidRPr="00B47797">
        <w:rPr>
          <w:bCs/>
          <w:color w:val="auto"/>
          <w:sz w:val="28"/>
          <w:szCs w:val="28"/>
        </w:rPr>
        <w:t>66154</w:t>
      </w:r>
      <w:r w:rsidR="00B111AD" w:rsidRPr="00B47797">
        <w:rPr>
          <w:bCs/>
          <w:color w:val="auto"/>
          <w:sz w:val="28"/>
          <w:szCs w:val="28"/>
        </w:rPr>
        <w:t>,46</w:t>
      </w:r>
      <w:r w:rsidR="00140DE2" w:rsidRPr="00B47797">
        <w:rPr>
          <w:bCs/>
          <w:color w:val="auto"/>
          <w:sz w:val="28"/>
          <w:szCs w:val="28"/>
        </w:rPr>
        <w:t xml:space="preserve"> </w:t>
      </w:r>
      <w:r w:rsidR="00262478" w:rsidRPr="00B47797">
        <w:rPr>
          <w:bCs/>
          <w:color w:val="auto"/>
          <w:sz w:val="28"/>
          <w:szCs w:val="28"/>
        </w:rPr>
        <w:t>(</w:t>
      </w:r>
      <w:r w:rsidR="00B111AD" w:rsidRPr="00B47797">
        <w:rPr>
          <w:bCs/>
          <w:color w:val="auto"/>
          <w:sz w:val="28"/>
          <w:szCs w:val="28"/>
        </w:rPr>
        <w:t>С</w:t>
      </w:r>
      <w:r w:rsidR="007D2F55" w:rsidRPr="00B47797">
        <w:rPr>
          <w:bCs/>
          <w:color w:val="auto"/>
          <w:sz w:val="28"/>
          <w:szCs w:val="28"/>
        </w:rPr>
        <w:t>емнадцать</w:t>
      </w:r>
      <w:r w:rsidR="00B84433" w:rsidRPr="00B47797">
        <w:rPr>
          <w:bCs/>
          <w:color w:val="auto"/>
          <w:sz w:val="28"/>
          <w:szCs w:val="28"/>
        </w:rPr>
        <w:t xml:space="preserve"> миллион</w:t>
      </w:r>
      <w:r w:rsidR="00BF31F0" w:rsidRPr="00B47797">
        <w:rPr>
          <w:bCs/>
          <w:color w:val="auto"/>
          <w:sz w:val="28"/>
          <w:szCs w:val="28"/>
        </w:rPr>
        <w:t>ов</w:t>
      </w:r>
      <w:r w:rsidR="00B84433" w:rsidRPr="00B47797">
        <w:rPr>
          <w:bCs/>
          <w:color w:val="auto"/>
          <w:sz w:val="28"/>
          <w:szCs w:val="28"/>
        </w:rPr>
        <w:t xml:space="preserve"> </w:t>
      </w:r>
      <w:r w:rsidR="00BF31F0" w:rsidRPr="00B47797">
        <w:rPr>
          <w:bCs/>
          <w:color w:val="auto"/>
          <w:sz w:val="28"/>
          <w:szCs w:val="28"/>
        </w:rPr>
        <w:t xml:space="preserve">четыреста </w:t>
      </w:r>
      <w:r w:rsidR="007D2F55" w:rsidRPr="00B47797">
        <w:rPr>
          <w:bCs/>
          <w:color w:val="auto"/>
          <w:sz w:val="28"/>
          <w:szCs w:val="28"/>
        </w:rPr>
        <w:t>шестьдесят шесть</w:t>
      </w:r>
      <w:r w:rsidR="00BF31F0" w:rsidRPr="00B47797">
        <w:rPr>
          <w:bCs/>
          <w:color w:val="auto"/>
          <w:sz w:val="28"/>
          <w:szCs w:val="28"/>
        </w:rPr>
        <w:t xml:space="preserve"> </w:t>
      </w:r>
      <w:r w:rsidR="008041E4" w:rsidRPr="00B47797">
        <w:rPr>
          <w:bCs/>
          <w:color w:val="auto"/>
          <w:sz w:val="28"/>
          <w:szCs w:val="28"/>
        </w:rPr>
        <w:t>тысяч</w:t>
      </w:r>
      <w:r w:rsidR="007D2F55" w:rsidRPr="00B47797">
        <w:rPr>
          <w:bCs/>
          <w:color w:val="auto"/>
          <w:sz w:val="28"/>
          <w:szCs w:val="28"/>
        </w:rPr>
        <w:t xml:space="preserve"> сто пятьдесят четыре</w:t>
      </w:r>
      <w:r w:rsidR="00262478" w:rsidRPr="00B47797">
        <w:rPr>
          <w:bCs/>
          <w:color w:val="auto"/>
          <w:sz w:val="28"/>
          <w:szCs w:val="28"/>
        </w:rPr>
        <w:t xml:space="preserve">) </w:t>
      </w:r>
      <w:r w:rsidR="00813F36" w:rsidRPr="00B47797">
        <w:rPr>
          <w:bCs/>
          <w:color w:val="auto"/>
          <w:sz w:val="28"/>
          <w:szCs w:val="28"/>
        </w:rPr>
        <w:t>рубл</w:t>
      </w:r>
      <w:r w:rsidR="00B111AD" w:rsidRPr="00B47797">
        <w:rPr>
          <w:bCs/>
          <w:color w:val="auto"/>
          <w:sz w:val="28"/>
          <w:szCs w:val="28"/>
        </w:rPr>
        <w:t>я</w:t>
      </w:r>
      <w:r w:rsidR="00813F36" w:rsidRPr="00B47797">
        <w:rPr>
          <w:bCs/>
          <w:color w:val="auto"/>
          <w:sz w:val="28"/>
          <w:szCs w:val="28"/>
        </w:rPr>
        <w:t xml:space="preserve">, </w:t>
      </w:r>
      <w:r w:rsidR="007D2F55" w:rsidRPr="00B47797">
        <w:rPr>
          <w:bCs/>
          <w:color w:val="auto"/>
          <w:sz w:val="28"/>
          <w:szCs w:val="28"/>
        </w:rPr>
        <w:t>46</w:t>
      </w:r>
      <w:r w:rsidR="00594F0E" w:rsidRPr="00B47797">
        <w:rPr>
          <w:bCs/>
          <w:color w:val="auto"/>
          <w:sz w:val="28"/>
          <w:szCs w:val="28"/>
        </w:rPr>
        <w:t xml:space="preserve"> </w:t>
      </w:r>
      <w:r w:rsidR="00813F36" w:rsidRPr="00B47797">
        <w:rPr>
          <w:bCs/>
          <w:color w:val="auto"/>
          <w:sz w:val="28"/>
          <w:szCs w:val="28"/>
        </w:rPr>
        <w:t>копеек,</w:t>
      </w:r>
      <w:r w:rsidR="00A341D1" w:rsidRPr="00B47797">
        <w:rPr>
          <w:bCs/>
          <w:color w:val="auto"/>
          <w:sz w:val="28"/>
          <w:szCs w:val="28"/>
        </w:rPr>
        <w:t xml:space="preserve"> </w:t>
      </w:r>
      <w:r w:rsidR="007D2F55" w:rsidRPr="00B47797">
        <w:rPr>
          <w:bCs/>
          <w:color w:val="auto"/>
          <w:sz w:val="28"/>
          <w:szCs w:val="28"/>
        </w:rPr>
        <w:t xml:space="preserve">с учетом </w:t>
      </w:r>
      <w:r w:rsidR="00146D44" w:rsidRPr="00B47797">
        <w:rPr>
          <w:bCs/>
          <w:color w:val="auto"/>
          <w:sz w:val="28"/>
          <w:szCs w:val="28"/>
        </w:rPr>
        <w:t>НДС (</w:t>
      </w:r>
      <w:r w:rsidR="00DE45E9" w:rsidRPr="00B47797">
        <w:rPr>
          <w:bCs/>
          <w:color w:val="auto"/>
          <w:sz w:val="28"/>
          <w:szCs w:val="28"/>
        </w:rPr>
        <w:t>18</w:t>
      </w:r>
      <w:r w:rsidR="00146D44" w:rsidRPr="00B47797">
        <w:rPr>
          <w:bCs/>
          <w:color w:val="auto"/>
          <w:sz w:val="28"/>
          <w:szCs w:val="28"/>
        </w:rPr>
        <w:t>%)</w:t>
      </w:r>
      <w:r w:rsidRPr="00B47797">
        <w:rPr>
          <w:bCs/>
          <w:color w:val="auto"/>
          <w:sz w:val="28"/>
          <w:szCs w:val="28"/>
        </w:rPr>
        <w:t>;</w:t>
      </w:r>
    </w:p>
    <w:p w:rsidR="00B47797" w:rsidRPr="00B47797" w:rsidRDefault="00B47797" w:rsidP="00B47797">
      <w:pPr>
        <w:jc w:val="both"/>
        <w:rPr>
          <w:rFonts w:ascii="Times New Roman" w:hAnsi="Times New Roman"/>
          <w:bCs/>
          <w:color w:val="000000"/>
          <w:sz w:val="28"/>
          <w:szCs w:val="28"/>
        </w:rPr>
      </w:pPr>
      <w:r w:rsidRPr="00B47797">
        <w:rPr>
          <w:rFonts w:ascii="Times New Roman" w:hAnsi="Times New Roman"/>
          <w:bCs/>
          <w:sz w:val="28"/>
          <w:szCs w:val="28"/>
        </w:rPr>
        <w:t xml:space="preserve">- для участников, использующих упрощенную систему налогообложения (без НДС) </w:t>
      </w:r>
      <w:r w:rsidRPr="00B47797">
        <w:rPr>
          <w:rFonts w:ascii="Times New Roman" w:hAnsi="Times New Roman"/>
          <w:bCs/>
          <w:color w:val="000000"/>
          <w:sz w:val="28"/>
          <w:szCs w:val="28"/>
        </w:rPr>
        <w:t>14801825,81 (Четырнадцать миллионов восемьсот одна тысяча восемьсот двадцать пять рублей 81 копейка)</w:t>
      </w:r>
    </w:p>
    <w:p w:rsidR="00B07E58" w:rsidRDefault="00B07E58" w:rsidP="00B07E58">
      <w:pPr>
        <w:pStyle w:val="a3"/>
        <w:rPr>
          <w:bCs/>
          <w:sz w:val="28"/>
          <w:szCs w:val="28"/>
        </w:rPr>
      </w:pPr>
    </w:p>
    <w:p w:rsidR="00515E20" w:rsidRDefault="00515E20" w:rsidP="00515E20">
      <w:pPr>
        <w:pStyle w:val="Default"/>
        <w:numPr>
          <w:ilvl w:val="0"/>
          <w:numId w:val="2"/>
        </w:numPr>
        <w:tabs>
          <w:tab w:val="left" w:pos="-1276"/>
          <w:tab w:val="left" w:pos="0"/>
          <w:tab w:val="left" w:pos="142"/>
        </w:tabs>
        <w:jc w:val="both"/>
        <w:rPr>
          <w:rStyle w:val="a4"/>
          <w:sz w:val="28"/>
          <w:szCs w:val="28"/>
        </w:rPr>
      </w:pPr>
      <w:r w:rsidRPr="00515E20">
        <w:rPr>
          <w:rStyle w:val="a4"/>
          <w:sz w:val="28"/>
          <w:szCs w:val="28"/>
        </w:rPr>
        <w:t>Перечень работ:</w:t>
      </w:r>
    </w:p>
    <w:p w:rsidR="00515E20" w:rsidRDefault="00515E20" w:rsidP="00515E20">
      <w:pPr>
        <w:pStyle w:val="Default"/>
        <w:tabs>
          <w:tab w:val="left" w:pos="-1276"/>
          <w:tab w:val="left" w:pos="0"/>
          <w:tab w:val="left" w:pos="142"/>
        </w:tabs>
        <w:jc w:val="both"/>
        <w:rPr>
          <w:rStyle w:val="a4"/>
          <w:b w:val="0"/>
          <w:sz w:val="28"/>
          <w:szCs w:val="28"/>
        </w:rPr>
      </w:pPr>
      <w:r>
        <w:rPr>
          <w:rStyle w:val="a4"/>
          <w:sz w:val="28"/>
          <w:szCs w:val="28"/>
        </w:rPr>
        <w:t>-</w:t>
      </w:r>
      <w:r w:rsidR="009E5D80" w:rsidRPr="009E5D80">
        <w:t xml:space="preserve"> </w:t>
      </w:r>
      <w:r w:rsidR="009E5D80" w:rsidRPr="009E5D80">
        <w:rPr>
          <w:rStyle w:val="a4"/>
          <w:b w:val="0"/>
          <w:sz w:val="28"/>
          <w:szCs w:val="28"/>
        </w:rPr>
        <w:t>геодезическая разбивка</w:t>
      </w:r>
      <w:r w:rsidR="009E5D80">
        <w:rPr>
          <w:rStyle w:val="a4"/>
          <w:b w:val="0"/>
          <w:sz w:val="28"/>
          <w:szCs w:val="28"/>
        </w:rPr>
        <w:t xml:space="preserve"> переезда</w:t>
      </w:r>
      <w:r>
        <w:rPr>
          <w:rStyle w:val="a4"/>
          <w:b w:val="0"/>
          <w:sz w:val="28"/>
          <w:szCs w:val="28"/>
        </w:rPr>
        <w:t>;</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 планировка площади строительства</w:t>
      </w:r>
      <w:r w:rsidR="00A00A33">
        <w:rPr>
          <w:rStyle w:val="a4"/>
          <w:b w:val="0"/>
          <w:sz w:val="28"/>
          <w:szCs w:val="28"/>
        </w:rPr>
        <w:t>, разработка грунта</w:t>
      </w:r>
      <w:r>
        <w:rPr>
          <w:rStyle w:val="a4"/>
          <w:b w:val="0"/>
          <w:sz w:val="28"/>
          <w:szCs w:val="28"/>
        </w:rPr>
        <w:t>;</w:t>
      </w:r>
    </w:p>
    <w:p w:rsidR="003876FC" w:rsidRDefault="003876FC" w:rsidP="00515E20">
      <w:pPr>
        <w:pStyle w:val="Default"/>
        <w:tabs>
          <w:tab w:val="left" w:pos="-1276"/>
          <w:tab w:val="left" w:pos="0"/>
          <w:tab w:val="left" w:pos="142"/>
        </w:tabs>
        <w:jc w:val="both"/>
        <w:rPr>
          <w:rStyle w:val="a4"/>
          <w:b w:val="0"/>
          <w:sz w:val="28"/>
          <w:szCs w:val="28"/>
        </w:rPr>
      </w:pPr>
      <w:r>
        <w:rPr>
          <w:rStyle w:val="a4"/>
          <w:b w:val="0"/>
          <w:sz w:val="28"/>
          <w:szCs w:val="28"/>
        </w:rPr>
        <w:t>-</w:t>
      </w:r>
      <w:r w:rsidR="009E5D80">
        <w:rPr>
          <w:rStyle w:val="a4"/>
          <w:b w:val="0"/>
          <w:sz w:val="28"/>
          <w:szCs w:val="28"/>
        </w:rPr>
        <w:t xml:space="preserve"> </w:t>
      </w:r>
      <w:r w:rsidR="009E5D80" w:rsidRPr="009E5D80">
        <w:rPr>
          <w:rStyle w:val="a4"/>
          <w:b w:val="0"/>
          <w:sz w:val="28"/>
          <w:szCs w:val="28"/>
        </w:rPr>
        <w:t>возведение насыпи земляного полотна</w:t>
      </w:r>
      <w:r w:rsidR="00B563A5">
        <w:rPr>
          <w:rStyle w:val="a4"/>
          <w:b w:val="0"/>
          <w:sz w:val="28"/>
          <w:szCs w:val="28"/>
        </w:rPr>
        <w:t>;</w:t>
      </w:r>
    </w:p>
    <w:p w:rsidR="002E4070" w:rsidRDefault="002E4070"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Pr="002E4070">
        <w:rPr>
          <w:rStyle w:val="a4"/>
          <w:b w:val="0"/>
          <w:sz w:val="28"/>
          <w:szCs w:val="28"/>
        </w:rPr>
        <w:t>устройство песчаного подстилающего слоя;</w:t>
      </w:r>
    </w:p>
    <w:p w:rsidR="005E7D8C" w:rsidRDefault="005E7D8C"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00B111AD">
        <w:rPr>
          <w:rStyle w:val="a4"/>
          <w:b w:val="0"/>
          <w:sz w:val="28"/>
          <w:szCs w:val="28"/>
        </w:rPr>
        <w:t>у</w:t>
      </w:r>
      <w:r>
        <w:rPr>
          <w:rStyle w:val="a4"/>
          <w:b w:val="0"/>
          <w:sz w:val="28"/>
          <w:szCs w:val="28"/>
        </w:rPr>
        <w:t>стройство основания из гравийно-песчаной смеси;</w:t>
      </w:r>
    </w:p>
    <w:p w:rsidR="00956FFD" w:rsidRDefault="00956FFD" w:rsidP="00515E20">
      <w:pPr>
        <w:pStyle w:val="Default"/>
        <w:tabs>
          <w:tab w:val="left" w:pos="-1276"/>
          <w:tab w:val="left" w:pos="0"/>
          <w:tab w:val="left" w:pos="142"/>
        </w:tabs>
        <w:jc w:val="both"/>
        <w:rPr>
          <w:rStyle w:val="a4"/>
          <w:b w:val="0"/>
          <w:sz w:val="28"/>
          <w:szCs w:val="28"/>
        </w:rPr>
      </w:pPr>
      <w:r>
        <w:rPr>
          <w:rStyle w:val="a4"/>
          <w:b w:val="0"/>
          <w:sz w:val="28"/>
          <w:szCs w:val="28"/>
        </w:rPr>
        <w:t>-</w:t>
      </w:r>
      <w:r w:rsidR="009E5D80">
        <w:rPr>
          <w:rStyle w:val="a4"/>
          <w:b w:val="0"/>
          <w:sz w:val="28"/>
          <w:szCs w:val="28"/>
        </w:rPr>
        <w:t xml:space="preserve"> </w:t>
      </w:r>
      <w:r w:rsidR="009E5D80" w:rsidRPr="009E5D80">
        <w:rPr>
          <w:rStyle w:val="a4"/>
          <w:b w:val="0"/>
          <w:sz w:val="28"/>
          <w:szCs w:val="28"/>
        </w:rPr>
        <w:t xml:space="preserve">устройство </w:t>
      </w:r>
      <w:r w:rsidR="005E236D">
        <w:rPr>
          <w:rStyle w:val="a4"/>
          <w:b w:val="0"/>
          <w:sz w:val="28"/>
          <w:szCs w:val="28"/>
        </w:rPr>
        <w:t>оснований и покрытий из щебня и готовой цементно-грунтовой смеси</w:t>
      </w:r>
      <w:r>
        <w:rPr>
          <w:rStyle w:val="a4"/>
          <w:b w:val="0"/>
          <w:sz w:val="28"/>
          <w:szCs w:val="28"/>
        </w:rPr>
        <w:t>;</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00B111AD">
        <w:rPr>
          <w:rStyle w:val="a4"/>
          <w:b w:val="0"/>
          <w:sz w:val="28"/>
          <w:szCs w:val="28"/>
        </w:rPr>
        <w:t>р</w:t>
      </w:r>
      <w:r w:rsidR="00396D72" w:rsidRPr="00396D72">
        <w:rPr>
          <w:rStyle w:val="a4"/>
          <w:b w:val="0"/>
          <w:sz w:val="28"/>
          <w:szCs w:val="28"/>
        </w:rPr>
        <w:t>аботы по водопонижению, организации поверхностного стока и водоотвода</w:t>
      </w:r>
      <w:r>
        <w:rPr>
          <w:rStyle w:val="a4"/>
          <w:b w:val="0"/>
          <w:sz w:val="28"/>
          <w:szCs w:val="28"/>
        </w:rPr>
        <w:t>;</w:t>
      </w:r>
    </w:p>
    <w:p w:rsidR="00515E20" w:rsidRDefault="00C54AB0"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009E5D80" w:rsidRPr="009E5D80">
        <w:rPr>
          <w:rStyle w:val="a4"/>
          <w:b w:val="0"/>
          <w:sz w:val="28"/>
          <w:szCs w:val="28"/>
        </w:rPr>
        <w:t>устройство</w:t>
      </w:r>
      <w:r w:rsidR="005E236D">
        <w:rPr>
          <w:rStyle w:val="a4"/>
          <w:b w:val="0"/>
          <w:sz w:val="28"/>
          <w:szCs w:val="28"/>
        </w:rPr>
        <w:t xml:space="preserve"> дорожных</w:t>
      </w:r>
      <w:r w:rsidR="009E5D80" w:rsidRPr="009E5D80">
        <w:rPr>
          <w:rStyle w:val="a4"/>
          <w:b w:val="0"/>
          <w:sz w:val="28"/>
          <w:szCs w:val="28"/>
        </w:rPr>
        <w:t xml:space="preserve"> покрыти</w:t>
      </w:r>
      <w:r w:rsidR="005E236D">
        <w:rPr>
          <w:rStyle w:val="a4"/>
          <w:b w:val="0"/>
          <w:sz w:val="28"/>
          <w:szCs w:val="28"/>
        </w:rPr>
        <w:t>й</w:t>
      </w:r>
      <w:r w:rsidR="009E5D80" w:rsidRPr="009E5D80">
        <w:rPr>
          <w:rStyle w:val="a4"/>
          <w:b w:val="0"/>
          <w:sz w:val="28"/>
          <w:szCs w:val="28"/>
        </w:rPr>
        <w:t xml:space="preserve"> из сборных железобетонных плит</w:t>
      </w:r>
      <w:r w:rsidR="00BF31F0">
        <w:rPr>
          <w:rStyle w:val="a4"/>
          <w:b w:val="0"/>
          <w:sz w:val="28"/>
          <w:szCs w:val="28"/>
        </w:rPr>
        <w:t>;</w:t>
      </w:r>
      <w:r w:rsidR="00515E20">
        <w:rPr>
          <w:rStyle w:val="a4"/>
          <w:b w:val="0"/>
          <w:sz w:val="28"/>
          <w:szCs w:val="28"/>
        </w:rPr>
        <w:t xml:space="preserve"> </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 герметизация мастикой швов;</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 обустройство опалубки и заливка бетона;</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 обустройство откосов щебнем и засевом трав (рекультивация)</w:t>
      </w:r>
      <w:r w:rsidR="00B111AD">
        <w:rPr>
          <w:rStyle w:val="a4"/>
          <w:b w:val="0"/>
          <w:sz w:val="28"/>
          <w:szCs w:val="28"/>
        </w:rPr>
        <w:t>.</w:t>
      </w:r>
    </w:p>
    <w:p w:rsidR="005E43E0" w:rsidRDefault="005E43E0" w:rsidP="00515E20">
      <w:pPr>
        <w:pStyle w:val="Default"/>
        <w:tabs>
          <w:tab w:val="left" w:pos="-1276"/>
          <w:tab w:val="left" w:pos="0"/>
          <w:tab w:val="left" w:pos="142"/>
        </w:tabs>
        <w:jc w:val="both"/>
        <w:rPr>
          <w:rStyle w:val="a4"/>
          <w:b w:val="0"/>
          <w:sz w:val="28"/>
          <w:szCs w:val="28"/>
        </w:rPr>
      </w:pPr>
    </w:p>
    <w:p w:rsidR="00B57FAF" w:rsidRDefault="00B57FAF" w:rsidP="00515E20">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7D2F55">
      <w:pPr>
        <w:pStyle w:val="Default"/>
        <w:numPr>
          <w:ilvl w:val="0"/>
          <w:numId w:val="14"/>
        </w:numPr>
        <w:tabs>
          <w:tab w:val="left" w:pos="-1276"/>
          <w:tab w:val="left" w:pos="0"/>
          <w:tab w:val="left" w:pos="142"/>
        </w:tabs>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B47797">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B20F4D"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w:t>
      </w:r>
      <w:r w:rsidR="00B47797">
        <w:rPr>
          <w:rStyle w:val="a4"/>
          <w:b w:val="0"/>
          <w:color w:val="auto"/>
          <w:sz w:val="28"/>
          <w:szCs w:val="28"/>
        </w:rPr>
        <w:t>и согласно ФЗ 116 от 20.06.1997,</w:t>
      </w:r>
      <w:r w:rsidR="008F04C9" w:rsidRPr="008F04C9">
        <w:rPr>
          <w:rStyle w:val="a4"/>
          <w:b w:val="0"/>
          <w:color w:val="auto"/>
          <w:sz w:val="28"/>
          <w:szCs w:val="28"/>
        </w:rPr>
        <w:t xml:space="preserve"> </w:t>
      </w:r>
      <w:r w:rsidR="00B47797">
        <w:rPr>
          <w:rStyle w:val="a4"/>
          <w:b w:val="0"/>
          <w:color w:val="auto"/>
          <w:sz w:val="28"/>
          <w:szCs w:val="28"/>
        </w:rPr>
        <w:t>п</w:t>
      </w:r>
      <w:r w:rsidR="008F04C9" w:rsidRPr="008F04C9">
        <w:rPr>
          <w:rStyle w:val="a4"/>
          <w:b w:val="0"/>
          <w:color w:val="auto"/>
          <w:sz w:val="28"/>
          <w:szCs w:val="28"/>
        </w:rPr>
        <w:t>редварительно прошедши</w:t>
      </w:r>
      <w:r w:rsidR="00B47797">
        <w:rPr>
          <w:rStyle w:val="a4"/>
          <w:b w:val="0"/>
          <w:color w:val="auto"/>
          <w:sz w:val="28"/>
          <w:szCs w:val="28"/>
        </w:rPr>
        <w:t>й</w:t>
      </w:r>
      <w:r w:rsidR="008F04C9" w:rsidRPr="008F04C9">
        <w:rPr>
          <w:rStyle w:val="a4"/>
          <w:b w:val="0"/>
          <w:color w:val="auto"/>
          <w:sz w:val="28"/>
          <w:szCs w:val="28"/>
        </w:rPr>
        <w:t xml:space="preserve"> медицинское освидетельствование, </w:t>
      </w:r>
      <w:r w:rsidR="008F04C9" w:rsidRPr="008F04C9">
        <w:rPr>
          <w:rStyle w:val="a4"/>
          <w:b w:val="0"/>
          <w:color w:val="auto"/>
          <w:sz w:val="28"/>
          <w:szCs w:val="28"/>
        </w:rPr>
        <w:lastRenderedPageBreak/>
        <w:t>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Pr>
          <w:rStyle w:val="a4"/>
          <w:b w:val="0"/>
          <w:color w:val="auto"/>
          <w:sz w:val="28"/>
          <w:szCs w:val="28"/>
        </w:rPr>
        <w:t>льствами;</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Pr>
          <w:rStyle w:val="a4"/>
          <w:b w:val="0"/>
          <w:color w:val="auto"/>
          <w:sz w:val="28"/>
          <w:szCs w:val="28"/>
        </w:rPr>
        <w:t>д</w:t>
      </w:r>
      <w:r w:rsidR="008F04C9" w:rsidRPr="008F04C9">
        <w:rPr>
          <w:rStyle w:val="a4"/>
          <w:b w:val="0"/>
          <w:color w:val="auto"/>
          <w:sz w:val="28"/>
          <w:szCs w:val="28"/>
        </w:rPr>
        <w:t xml:space="preserve">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B563A5"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008F04C9" w:rsidRPr="008F04C9">
        <w:rPr>
          <w:rStyle w:val="a4"/>
          <w:b w:val="0"/>
          <w:color w:val="auto"/>
          <w:sz w:val="28"/>
          <w:szCs w:val="28"/>
        </w:rPr>
        <w:t>предоставить Заказчику разрешительные документы</w:t>
      </w:r>
      <w:proofErr w:type="gramEnd"/>
      <w:r w:rsidR="008F04C9" w:rsidRPr="008F04C9">
        <w:rPr>
          <w:rStyle w:val="a4"/>
          <w:b w:val="0"/>
          <w:color w:val="auto"/>
          <w:sz w:val="28"/>
          <w:szCs w:val="28"/>
        </w:rPr>
        <w:t xml:space="preserve"> на право выполнения работ по благоустройству</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D00A37">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E2AD8" w:rsidP="00362074">
      <w:pPr>
        <w:pStyle w:val="Default"/>
        <w:numPr>
          <w:ilvl w:val="0"/>
          <w:numId w:val="2"/>
        </w:numPr>
        <w:tabs>
          <w:tab w:val="left" w:pos="-1276"/>
          <w:tab w:val="left" w:pos="0"/>
          <w:tab w:val="left" w:pos="142"/>
        </w:tabs>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Перед началом работ оформить допуск на производство работ у эксплуатирующей организации на объект повышенной опасности;</w:t>
      </w:r>
    </w:p>
    <w:p w:rsidR="002D24F1" w:rsidRDefault="007D2F55" w:rsidP="00B20F4D">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в</w:t>
      </w:r>
      <w:r w:rsidR="00B20F4D" w:rsidRPr="00B20F4D">
        <w:rPr>
          <w:rFonts w:ascii="Times New Roman" w:hAnsi="Times New Roman"/>
          <w:bCs/>
          <w:sz w:val="28"/>
          <w:szCs w:val="28"/>
        </w:rPr>
        <w:t>есь персонал, занятый на производстве работ в охранн</w:t>
      </w:r>
      <w:r w:rsidR="00B20F4D">
        <w:rPr>
          <w:rFonts w:ascii="Times New Roman" w:hAnsi="Times New Roman"/>
          <w:bCs/>
          <w:sz w:val="28"/>
          <w:szCs w:val="28"/>
        </w:rPr>
        <w:t>ой</w:t>
      </w:r>
      <w:r w:rsidR="00B20F4D" w:rsidRPr="00B20F4D">
        <w:rPr>
          <w:rFonts w:ascii="Times New Roman" w:hAnsi="Times New Roman"/>
          <w:bCs/>
          <w:sz w:val="28"/>
          <w:szCs w:val="28"/>
        </w:rPr>
        <w:t xml:space="preserve"> зон</w:t>
      </w:r>
      <w:r w:rsidR="00B20F4D">
        <w:rPr>
          <w:rFonts w:ascii="Times New Roman" w:hAnsi="Times New Roman"/>
          <w:bCs/>
          <w:sz w:val="28"/>
          <w:szCs w:val="28"/>
        </w:rPr>
        <w:t>е</w:t>
      </w:r>
      <w:r w:rsidR="00B20F4D" w:rsidRPr="00B20F4D">
        <w:rPr>
          <w:rFonts w:ascii="Times New Roman" w:hAnsi="Times New Roman"/>
          <w:bCs/>
          <w:sz w:val="28"/>
          <w:szCs w:val="28"/>
        </w:rPr>
        <w:t>, должен быть обучен методам и проинструктирован по последовательности безопасного ведения работ, ознакомлен с местонахождением трубопровод</w:t>
      </w:r>
      <w:r w:rsidR="00B20F4D">
        <w:rPr>
          <w:rFonts w:ascii="Times New Roman" w:hAnsi="Times New Roman"/>
          <w:bCs/>
          <w:sz w:val="28"/>
          <w:szCs w:val="28"/>
        </w:rPr>
        <w:t>а</w:t>
      </w:r>
      <w:r w:rsidR="00B20F4D" w:rsidRPr="00B20F4D">
        <w:rPr>
          <w:rFonts w:ascii="Times New Roman" w:hAnsi="Times New Roman"/>
          <w:bCs/>
          <w:sz w:val="28"/>
          <w:szCs w:val="28"/>
        </w:rPr>
        <w:t xml:space="preserve">, </w:t>
      </w:r>
      <w:r w:rsidR="00B20F4D">
        <w:rPr>
          <w:rFonts w:ascii="Times New Roman" w:hAnsi="Times New Roman"/>
          <w:bCs/>
          <w:sz w:val="28"/>
          <w:szCs w:val="28"/>
        </w:rPr>
        <w:t>его</w:t>
      </w:r>
      <w:r w:rsidR="00B20F4D" w:rsidRPr="00B20F4D">
        <w:rPr>
          <w:rFonts w:ascii="Times New Roman" w:hAnsi="Times New Roman"/>
          <w:bCs/>
          <w:sz w:val="28"/>
          <w:szCs w:val="28"/>
        </w:rPr>
        <w:t xml:space="preserve"> обозначением на местности</w:t>
      </w:r>
      <w:r>
        <w:rPr>
          <w:rFonts w:ascii="Times New Roman" w:hAnsi="Times New Roman"/>
          <w:bCs/>
          <w:sz w:val="28"/>
          <w:szCs w:val="28"/>
        </w:rPr>
        <w:t>;</w:t>
      </w:r>
    </w:p>
    <w:p w:rsidR="00783C7B" w:rsidRPr="00783C7B" w:rsidRDefault="00783C7B" w:rsidP="00783C7B">
      <w:pPr>
        <w:pStyle w:val="a3"/>
        <w:numPr>
          <w:ilvl w:val="0"/>
          <w:numId w:val="11"/>
        </w:numPr>
        <w:tabs>
          <w:tab w:val="left" w:pos="993"/>
        </w:tabs>
        <w:spacing w:after="0" w:line="240" w:lineRule="auto"/>
        <w:jc w:val="both"/>
        <w:rPr>
          <w:rFonts w:ascii="Times New Roman" w:hAnsi="Times New Roman"/>
          <w:bCs/>
          <w:sz w:val="28"/>
          <w:szCs w:val="28"/>
        </w:rPr>
      </w:pPr>
      <w:r w:rsidRPr="00783C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w:t>
      </w:r>
    </w:p>
    <w:p w:rsidR="00783C7B" w:rsidRPr="002D24F1" w:rsidRDefault="00783C7B" w:rsidP="00783C7B">
      <w:pPr>
        <w:pStyle w:val="a3"/>
        <w:numPr>
          <w:ilvl w:val="0"/>
          <w:numId w:val="11"/>
        </w:numPr>
        <w:tabs>
          <w:tab w:val="left" w:pos="993"/>
        </w:tabs>
        <w:spacing w:after="0" w:line="240" w:lineRule="auto"/>
        <w:jc w:val="both"/>
        <w:rPr>
          <w:rFonts w:ascii="Times New Roman" w:hAnsi="Times New Roman"/>
          <w:bCs/>
          <w:sz w:val="28"/>
          <w:szCs w:val="28"/>
        </w:rPr>
      </w:pPr>
      <w:r w:rsidRPr="00783C7B">
        <w:rPr>
          <w:rFonts w:ascii="Times New Roman" w:hAnsi="Times New Roman"/>
          <w:bCs/>
          <w:sz w:val="28"/>
          <w:szCs w:val="28"/>
        </w:rPr>
        <w:t>обеспечить рабочих инструментами и средствами индивидуальной защиты</w:t>
      </w:r>
      <w:r w:rsidR="007D2F55">
        <w:rPr>
          <w:rFonts w:ascii="Times New Roman" w:hAnsi="Times New Roman"/>
          <w:bCs/>
          <w:sz w:val="28"/>
          <w:szCs w:val="28"/>
        </w:rPr>
        <w:t>;</w:t>
      </w:r>
    </w:p>
    <w:p w:rsidR="002D24F1" w:rsidRDefault="007D2F55"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з</w:t>
      </w:r>
      <w:r w:rsidR="00AF49DC">
        <w:rPr>
          <w:rFonts w:ascii="Times New Roman" w:hAnsi="Times New Roman"/>
          <w:bCs/>
          <w:sz w:val="28"/>
          <w:szCs w:val="28"/>
        </w:rPr>
        <w:t>авоз материалов производить с осуществлением контроля его качества и с соответствующими сопроводительными документами</w:t>
      </w:r>
      <w:r w:rsidR="00A12BB1">
        <w:rPr>
          <w:rFonts w:ascii="Times New Roman" w:hAnsi="Times New Roman"/>
          <w:bCs/>
          <w:sz w:val="28"/>
          <w:szCs w:val="28"/>
        </w:rPr>
        <w:t>. Подвоз не должен быть сопряжен с пересечением зоны действующего газопровода. Выбор места складирования определяется на месте, с уведомлением эксплуатирующей организации</w:t>
      </w:r>
      <w:r w:rsidR="00AF49DC">
        <w:rPr>
          <w:rFonts w:ascii="Times New Roman" w:hAnsi="Times New Roman"/>
          <w:bCs/>
          <w:sz w:val="28"/>
          <w:szCs w:val="28"/>
        </w:rPr>
        <w:t>;</w:t>
      </w:r>
    </w:p>
    <w:p w:rsidR="005E236D" w:rsidRDefault="007D2F55"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5E236D">
        <w:rPr>
          <w:rFonts w:ascii="Times New Roman" w:hAnsi="Times New Roman"/>
          <w:bCs/>
          <w:sz w:val="28"/>
          <w:szCs w:val="28"/>
        </w:rPr>
        <w:t xml:space="preserve">ри обустройстве переездов использовать специализированные дорожные машины и оборудование, передвижные ремонтные мастерские, </w:t>
      </w:r>
      <w:r w:rsidR="005E236D">
        <w:rPr>
          <w:rFonts w:ascii="Times New Roman" w:hAnsi="Times New Roman"/>
          <w:bCs/>
          <w:sz w:val="28"/>
          <w:szCs w:val="28"/>
        </w:rPr>
        <w:lastRenderedPageBreak/>
        <w:t>необходимые средства транспорта и связи, а также передвижные и легко транспортируемые временные сооружения для размещения строителей, устройства складов, мастерских и др.;</w:t>
      </w:r>
    </w:p>
    <w:p w:rsidR="00F16F0C" w:rsidRPr="002D24F1" w:rsidRDefault="00BA4161"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в</w:t>
      </w:r>
      <w:r w:rsidR="00F16F0C">
        <w:rPr>
          <w:rFonts w:ascii="Times New Roman" w:hAnsi="Times New Roman"/>
          <w:bCs/>
          <w:sz w:val="28"/>
          <w:szCs w:val="28"/>
        </w:rPr>
        <w:t>се пусковые электрические устройства должны быть оборудованы кожухами, места их установки – ограждены. Металлические части машин и механизмов с электрическими проводами должны быть заземлены</w:t>
      </w:r>
      <w:r>
        <w:rPr>
          <w:rFonts w:ascii="Times New Roman" w:hAnsi="Times New Roman"/>
          <w:bCs/>
          <w:sz w:val="28"/>
          <w:szCs w:val="28"/>
        </w:rPr>
        <w:t>;</w:t>
      </w:r>
    </w:p>
    <w:p w:rsidR="002D24F1" w:rsidRPr="002D24F1" w:rsidRDefault="00BA4161"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AF49DC">
        <w:rPr>
          <w:rFonts w:ascii="Times New Roman" w:hAnsi="Times New Roman"/>
          <w:bCs/>
          <w:sz w:val="28"/>
          <w:szCs w:val="28"/>
        </w:rPr>
        <w:t xml:space="preserve">роизвести выборку грунта с дальнейшей планировкой площадки с помощью бульдозера мощностью 59 кВт (80 </w:t>
      </w:r>
      <w:proofErr w:type="spellStart"/>
      <w:r w:rsidR="00AF49DC">
        <w:rPr>
          <w:rFonts w:ascii="Times New Roman" w:hAnsi="Times New Roman"/>
          <w:bCs/>
          <w:sz w:val="28"/>
          <w:szCs w:val="28"/>
        </w:rPr>
        <w:t>л.</w:t>
      </w:r>
      <w:proofErr w:type="gramStart"/>
      <w:r w:rsidR="00AF49DC">
        <w:rPr>
          <w:rFonts w:ascii="Times New Roman" w:hAnsi="Times New Roman"/>
          <w:bCs/>
          <w:sz w:val="28"/>
          <w:szCs w:val="28"/>
        </w:rPr>
        <w:t>с</w:t>
      </w:r>
      <w:proofErr w:type="spellEnd"/>
      <w:proofErr w:type="gramEnd"/>
      <w:r w:rsidR="00AF49DC">
        <w:rPr>
          <w:rFonts w:ascii="Times New Roman" w:hAnsi="Times New Roman"/>
          <w:bCs/>
          <w:sz w:val="28"/>
          <w:szCs w:val="28"/>
        </w:rPr>
        <w:t>.).</w:t>
      </w:r>
      <w:r w:rsidR="00B10E98">
        <w:rPr>
          <w:rFonts w:ascii="Times New Roman" w:hAnsi="Times New Roman"/>
          <w:bCs/>
          <w:sz w:val="28"/>
          <w:szCs w:val="28"/>
        </w:rPr>
        <w:t xml:space="preserve"> Ширина планируемой площади должна быть больше ширины покрытия на 0,5 м. </w:t>
      </w:r>
      <w:r w:rsidR="00AF49DC">
        <w:rPr>
          <w:rFonts w:ascii="Times New Roman" w:hAnsi="Times New Roman"/>
          <w:bCs/>
          <w:sz w:val="28"/>
          <w:szCs w:val="28"/>
        </w:rPr>
        <w:t xml:space="preserve"> Избыточный грунт погрузить на самосвал с последующей вывозкой в отвал</w:t>
      </w:r>
      <w:r w:rsidR="00EE2AD8">
        <w:rPr>
          <w:rFonts w:ascii="Times New Roman" w:hAnsi="Times New Roman"/>
          <w:bCs/>
          <w:sz w:val="28"/>
          <w:szCs w:val="28"/>
        </w:rPr>
        <w:t>;</w:t>
      </w:r>
      <w:r w:rsidR="00AF49DC">
        <w:rPr>
          <w:rFonts w:ascii="Times New Roman" w:hAnsi="Times New Roman"/>
          <w:bCs/>
          <w:sz w:val="28"/>
          <w:szCs w:val="28"/>
        </w:rPr>
        <w:t xml:space="preserve"> </w:t>
      </w:r>
    </w:p>
    <w:p w:rsidR="002D24F1" w:rsidRPr="002D24F1"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о</w:t>
      </w:r>
      <w:r w:rsidR="00842B89" w:rsidRPr="00842B89">
        <w:rPr>
          <w:rFonts w:ascii="Times New Roman" w:hAnsi="Times New Roman"/>
          <w:bCs/>
          <w:sz w:val="28"/>
          <w:szCs w:val="28"/>
        </w:rPr>
        <w:t>тсыпку грунта в насыпь следует производить от краев к середине на всю ширину земляного полотна, включая откосы</w:t>
      </w:r>
      <w:r>
        <w:rPr>
          <w:rFonts w:ascii="Times New Roman" w:hAnsi="Times New Roman"/>
          <w:bCs/>
          <w:sz w:val="28"/>
          <w:szCs w:val="28"/>
        </w:rPr>
        <w:t>;</w:t>
      </w:r>
    </w:p>
    <w:p w:rsidR="002D24F1"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з</w:t>
      </w:r>
      <w:r w:rsidR="00842B89" w:rsidRPr="00842B89">
        <w:rPr>
          <w:rFonts w:ascii="Times New Roman" w:hAnsi="Times New Roman"/>
          <w:bCs/>
          <w:sz w:val="28"/>
          <w:szCs w:val="28"/>
        </w:rPr>
        <w:t>авезенный песок выгружа</w:t>
      </w:r>
      <w:r w:rsidR="00842B89">
        <w:rPr>
          <w:rFonts w:ascii="Times New Roman" w:hAnsi="Times New Roman"/>
          <w:bCs/>
          <w:sz w:val="28"/>
          <w:szCs w:val="28"/>
        </w:rPr>
        <w:t>ть</w:t>
      </w:r>
      <w:r w:rsidR="00842B89" w:rsidRPr="00842B89">
        <w:rPr>
          <w:rFonts w:ascii="Times New Roman" w:hAnsi="Times New Roman"/>
          <w:bCs/>
          <w:sz w:val="28"/>
          <w:szCs w:val="28"/>
        </w:rPr>
        <w:t xml:space="preserve"> из автомобилей самосвалов на поверхность земляного полотна кучами</w:t>
      </w:r>
      <w:r w:rsidR="00842B89">
        <w:rPr>
          <w:rFonts w:ascii="Times New Roman" w:hAnsi="Times New Roman"/>
          <w:bCs/>
          <w:sz w:val="28"/>
          <w:szCs w:val="28"/>
        </w:rPr>
        <w:t xml:space="preserve"> с дальнейшим разравниванием бульдозером на земляном полотне. Окончательную планировку выполнить рабочими вручную с исправлением отдельных дефектных мест. </w:t>
      </w:r>
      <w:r w:rsidR="00B10E98">
        <w:rPr>
          <w:rFonts w:ascii="Times New Roman" w:hAnsi="Times New Roman"/>
          <w:bCs/>
          <w:sz w:val="28"/>
          <w:szCs w:val="28"/>
        </w:rPr>
        <w:t>Уплотнение песчаного слоя произвести</w:t>
      </w:r>
      <w:r w:rsidR="00275E2D">
        <w:rPr>
          <w:rFonts w:ascii="Times New Roman" w:hAnsi="Times New Roman"/>
          <w:bCs/>
          <w:sz w:val="28"/>
          <w:szCs w:val="28"/>
        </w:rPr>
        <w:t xml:space="preserve"> с помощью</w:t>
      </w:r>
      <w:r w:rsidR="00B10E98">
        <w:rPr>
          <w:rFonts w:ascii="Times New Roman" w:hAnsi="Times New Roman"/>
          <w:bCs/>
          <w:sz w:val="28"/>
          <w:szCs w:val="28"/>
        </w:rPr>
        <w:t xml:space="preserve"> </w:t>
      </w:r>
      <w:proofErr w:type="spellStart"/>
      <w:r w:rsidR="00B10E98">
        <w:rPr>
          <w:rFonts w:ascii="Times New Roman" w:hAnsi="Times New Roman"/>
          <w:bCs/>
          <w:sz w:val="28"/>
          <w:szCs w:val="28"/>
        </w:rPr>
        <w:t>пневмокатк</w:t>
      </w:r>
      <w:r w:rsidR="00275E2D">
        <w:rPr>
          <w:rFonts w:ascii="Times New Roman" w:hAnsi="Times New Roman"/>
          <w:bCs/>
          <w:sz w:val="28"/>
          <w:szCs w:val="28"/>
        </w:rPr>
        <w:t>а</w:t>
      </w:r>
      <w:proofErr w:type="spellEnd"/>
      <w:r w:rsidR="00B10E98">
        <w:rPr>
          <w:rFonts w:ascii="Times New Roman" w:hAnsi="Times New Roman"/>
          <w:bCs/>
          <w:sz w:val="28"/>
          <w:szCs w:val="28"/>
        </w:rPr>
        <w:t xml:space="preserve"> или площадочными вибраторами. </w:t>
      </w:r>
      <w:r w:rsidR="00842B89">
        <w:rPr>
          <w:rFonts w:ascii="Times New Roman" w:hAnsi="Times New Roman"/>
          <w:bCs/>
          <w:sz w:val="28"/>
          <w:szCs w:val="28"/>
        </w:rPr>
        <w:t xml:space="preserve">Проверить </w:t>
      </w:r>
      <w:r w:rsidR="00842B89" w:rsidRPr="00842B89">
        <w:rPr>
          <w:rFonts w:ascii="Times New Roman" w:hAnsi="Times New Roman"/>
          <w:bCs/>
          <w:sz w:val="28"/>
          <w:szCs w:val="28"/>
        </w:rPr>
        <w:t>ровность и профиль спланированной поверхности слоя по шаблону</w:t>
      </w:r>
      <w:r>
        <w:rPr>
          <w:rFonts w:ascii="Times New Roman" w:hAnsi="Times New Roman"/>
          <w:bCs/>
          <w:sz w:val="28"/>
          <w:szCs w:val="28"/>
        </w:rPr>
        <w:t>;</w:t>
      </w:r>
    </w:p>
    <w:p w:rsidR="0007015D"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07015D">
        <w:rPr>
          <w:rFonts w:ascii="Times New Roman" w:hAnsi="Times New Roman"/>
          <w:bCs/>
          <w:sz w:val="28"/>
          <w:szCs w:val="28"/>
        </w:rPr>
        <w:t>ри устройстве земляного полотна и песчаного слоя проверить степень уплотнения грунта</w:t>
      </w:r>
      <w:r w:rsidR="00ED7765">
        <w:rPr>
          <w:rFonts w:ascii="Times New Roman" w:hAnsi="Times New Roman"/>
          <w:bCs/>
          <w:sz w:val="28"/>
          <w:szCs w:val="28"/>
        </w:rPr>
        <w:t xml:space="preserve"> путем отбора проб по оси дороги и в 1,5-2 м от оси бровки земляного полотна.</w:t>
      </w:r>
      <w:r w:rsidR="0007015D">
        <w:rPr>
          <w:rFonts w:ascii="Times New Roman" w:hAnsi="Times New Roman"/>
          <w:bCs/>
          <w:sz w:val="28"/>
          <w:szCs w:val="28"/>
        </w:rPr>
        <w:t xml:space="preserve"> Размер твердых включений в насыпях не должен превышать 2/3 толщины уплотненного слоя, но не более 15 см</w:t>
      </w:r>
      <w:bookmarkStart w:id="0" w:name="_GoBack"/>
      <w:bookmarkEnd w:id="0"/>
      <w:r w:rsidR="0007015D">
        <w:rPr>
          <w:rFonts w:ascii="Times New Roman" w:hAnsi="Times New Roman"/>
          <w:bCs/>
          <w:sz w:val="28"/>
          <w:szCs w:val="28"/>
        </w:rPr>
        <w:t xml:space="preserve"> для грунтовых подушек и 30 см для песчаного слоя</w:t>
      </w:r>
      <w:r>
        <w:rPr>
          <w:rFonts w:ascii="Times New Roman" w:hAnsi="Times New Roman"/>
          <w:bCs/>
          <w:sz w:val="28"/>
          <w:szCs w:val="28"/>
        </w:rPr>
        <w:t>;</w:t>
      </w:r>
      <w:r w:rsidR="0007015D">
        <w:rPr>
          <w:rFonts w:ascii="Times New Roman" w:hAnsi="Times New Roman"/>
          <w:bCs/>
          <w:sz w:val="28"/>
          <w:szCs w:val="28"/>
        </w:rPr>
        <w:t xml:space="preserve"> </w:t>
      </w:r>
    </w:p>
    <w:p w:rsidR="00842B89" w:rsidRPr="002D24F1"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с</w:t>
      </w:r>
      <w:r w:rsidR="00842B89">
        <w:rPr>
          <w:rFonts w:ascii="Times New Roman" w:hAnsi="Times New Roman"/>
          <w:bCs/>
          <w:sz w:val="28"/>
          <w:szCs w:val="28"/>
        </w:rPr>
        <w:t xml:space="preserve">верху песчаного основания уложить защитную прослойку из </w:t>
      </w:r>
      <w:proofErr w:type="spellStart"/>
      <w:r w:rsidR="00842B89">
        <w:rPr>
          <w:rFonts w:ascii="Times New Roman" w:hAnsi="Times New Roman"/>
          <w:bCs/>
          <w:sz w:val="28"/>
          <w:szCs w:val="28"/>
        </w:rPr>
        <w:t>нетканного</w:t>
      </w:r>
      <w:proofErr w:type="spellEnd"/>
      <w:r w:rsidR="00842B89">
        <w:rPr>
          <w:rFonts w:ascii="Times New Roman" w:hAnsi="Times New Roman"/>
          <w:bCs/>
          <w:sz w:val="28"/>
          <w:szCs w:val="28"/>
        </w:rPr>
        <w:t xml:space="preserve"> синтетического материала толщиной более 3,5 мм, вдоль земляного полотна путем раскатки рулонов вручную</w:t>
      </w:r>
      <w:r w:rsidR="00B10E98">
        <w:rPr>
          <w:rFonts w:ascii="Times New Roman" w:hAnsi="Times New Roman"/>
          <w:bCs/>
          <w:sz w:val="28"/>
          <w:szCs w:val="28"/>
        </w:rPr>
        <w:t>,</w:t>
      </w:r>
      <w:r w:rsidR="00842B89">
        <w:rPr>
          <w:rFonts w:ascii="Times New Roman" w:hAnsi="Times New Roman"/>
          <w:bCs/>
          <w:sz w:val="28"/>
          <w:szCs w:val="28"/>
        </w:rPr>
        <w:t xml:space="preserve"> с дальнейшим креплением к грунту анкерами через</w:t>
      </w:r>
      <w:r>
        <w:rPr>
          <w:rFonts w:ascii="Times New Roman" w:hAnsi="Times New Roman"/>
          <w:bCs/>
          <w:sz w:val="28"/>
          <w:szCs w:val="28"/>
        </w:rPr>
        <w:t xml:space="preserve"> каждые</w:t>
      </w:r>
      <w:r w:rsidR="00842B89">
        <w:rPr>
          <w:rFonts w:ascii="Times New Roman" w:hAnsi="Times New Roman"/>
          <w:bCs/>
          <w:sz w:val="28"/>
          <w:szCs w:val="28"/>
        </w:rPr>
        <w:t xml:space="preserve"> 5м.</w:t>
      </w:r>
      <w:r>
        <w:rPr>
          <w:rFonts w:ascii="Times New Roman" w:hAnsi="Times New Roman"/>
          <w:bCs/>
          <w:sz w:val="28"/>
          <w:szCs w:val="28"/>
        </w:rPr>
        <w:t>;</w:t>
      </w:r>
    </w:p>
    <w:p w:rsidR="00842B89" w:rsidRPr="002D24F1"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м</w:t>
      </w:r>
      <w:r w:rsidR="00842B89">
        <w:rPr>
          <w:rFonts w:ascii="Times New Roman" w:hAnsi="Times New Roman"/>
          <w:bCs/>
          <w:sz w:val="28"/>
          <w:szCs w:val="28"/>
        </w:rPr>
        <w:t xml:space="preserve">онтаж </w:t>
      </w:r>
      <w:r w:rsidR="00A00A33">
        <w:rPr>
          <w:rFonts w:ascii="Times New Roman" w:hAnsi="Times New Roman"/>
          <w:bCs/>
          <w:sz w:val="28"/>
          <w:szCs w:val="28"/>
        </w:rPr>
        <w:t xml:space="preserve">прямоугольных </w:t>
      </w:r>
      <w:r w:rsidR="00842B89">
        <w:rPr>
          <w:rFonts w:ascii="Times New Roman" w:hAnsi="Times New Roman"/>
          <w:bCs/>
          <w:sz w:val="28"/>
          <w:szCs w:val="28"/>
        </w:rPr>
        <w:t>дорожных железобетонных плит производить с помощью автокрана грузоподъемностью не менее 10 тонн с соблюдением правил техники безопасности, с дальнейшей сваркой выпусков арматуры и заделкой швов цементным раствором</w:t>
      </w:r>
      <w:r w:rsidR="00A00A33">
        <w:rPr>
          <w:rFonts w:ascii="Times New Roman" w:hAnsi="Times New Roman"/>
          <w:bCs/>
          <w:sz w:val="28"/>
          <w:szCs w:val="28"/>
        </w:rPr>
        <w:t xml:space="preserve"> и мастикой</w:t>
      </w:r>
      <w:r w:rsidR="00842B89">
        <w:rPr>
          <w:rFonts w:ascii="Times New Roman" w:hAnsi="Times New Roman"/>
          <w:bCs/>
          <w:sz w:val="28"/>
          <w:szCs w:val="28"/>
        </w:rPr>
        <w:t xml:space="preserve">; </w:t>
      </w:r>
    </w:p>
    <w:p w:rsidR="00160864" w:rsidRPr="00160864" w:rsidRDefault="00EE2AD8" w:rsidP="00B10E98">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ж</w:t>
      </w:r>
      <w:r w:rsidR="00B10E98" w:rsidRPr="00160864">
        <w:rPr>
          <w:rFonts w:ascii="Times New Roman" w:hAnsi="Times New Roman"/>
          <w:bCs/>
          <w:sz w:val="28"/>
          <w:szCs w:val="28"/>
        </w:rPr>
        <w:t xml:space="preserve">елезобетонные плиты должны соответствовать ГОСТ 21924.0-84 марки </w:t>
      </w:r>
      <w:r w:rsidR="00B10E98" w:rsidRPr="00160864">
        <w:rPr>
          <w:rFonts w:ascii="Times New Roman" w:hAnsi="Times New Roman"/>
          <w:b/>
          <w:bCs/>
          <w:sz w:val="28"/>
          <w:szCs w:val="28"/>
        </w:rPr>
        <w:t>1П30.18-30</w:t>
      </w:r>
      <w:r w:rsidR="00B10E98" w:rsidRPr="00160864">
        <w:rPr>
          <w:rFonts w:ascii="Times New Roman" w:hAnsi="Times New Roman"/>
          <w:bCs/>
          <w:sz w:val="28"/>
          <w:szCs w:val="28"/>
        </w:rPr>
        <w:t>, размером 3000х1750х170 мм, массой</w:t>
      </w:r>
      <w:r w:rsidR="00A00A33" w:rsidRPr="00160864">
        <w:rPr>
          <w:rFonts w:ascii="Times New Roman" w:hAnsi="Times New Roman"/>
          <w:bCs/>
          <w:sz w:val="28"/>
          <w:szCs w:val="28"/>
        </w:rPr>
        <w:t xml:space="preserve"> </w:t>
      </w:r>
      <w:r w:rsidR="00A00A33" w:rsidRPr="00160864">
        <w:rPr>
          <w:rFonts w:ascii="Times New Roman" w:hAnsi="Times New Roman"/>
          <w:bCs/>
          <w:sz w:val="28"/>
          <w:szCs w:val="28"/>
          <w:lang w:val="en-US"/>
        </w:rPr>
        <w:t>m</w:t>
      </w:r>
      <w:r w:rsidR="00A00A33" w:rsidRPr="00160864">
        <w:rPr>
          <w:rFonts w:ascii="Times New Roman" w:hAnsi="Times New Roman"/>
          <w:bCs/>
          <w:sz w:val="28"/>
          <w:szCs w:val="28"/>
        </w:rPr>
        <w:t xml:space="preserve"> =</w:t>
      </w:r>
      <w:r w:rsidR="00B10E98" w:rsidRPr="00160864">
        <w:rPr>
          <w:rFonts w:ascii="Times New Roman" w:hAnsi="Times New Roman"/>
          <w:bCs/>
          <w:sz w:val="28"/>
          <w:szCs w:val="28"/>
        </w:rPr>
        <w:t xml:space="preserve"> 2,2 т</w:t>
      </w:r>
      <w:r w:rsidR="00A00A33" w:rsidRPr="00160864">
        <w:rPr>
          <w:rFonts w:ascii="Times New Roman" w:hAnsi="Times New Roman"/>
          <w:bCs/>
          <w:sz w:val="28"/>
          <w:szCs w:val="28"/>
        </w:rPr>
        <w:t>,</w:t>
      </w:r>
      <w:r w:rsidR="00B10E98" w:rsidRPr="00160864">
        <w:rPr>
          <w:rFonts w:ascii="Times New Roman" w:hAnsi="Times New Roman"/>
          <w:bCs/>
          <w:sz w:val="28"/>
          <w:szCs w:val="28"/>
        </w:rPr>
        <w:t xml:space="preserve"> объем</w:t>
      </w:r>
      <w:r w:rsidR="00A00A33" w:rsidRPr="00160864">
        <w:rPr>
          <w:rFonts w:ascii="Times New Roman" w:hAnsi="Times New Roman"/>
          <w:bCs/>
          <w:sz w:val="28"/>
          <w:szCs w:val="28"/>
        </w:rPr>
        <w:t xml:space="preserve"> </w:t>
      </w:r>
      <w:r w:rsidR="00A00A33" w:rsidRPr="00160864">
        <w:rPr>
          <w:rFonts w:ascii="Times New Roman" w:hAnsi="Times New Roman"/>
          <w:bCs/>
          <w:sz w:val="28"/>
          <w:szCs w:val="28"/>
          <w:lang w:val="en-US"/>
        </w:rPr>
        <w:t>V</w:t>
      </w:r>
      <w:r w:rsidR="00A00A33" w:rsidRPr="00160864">
        <w:rPr>
          <w:rFonts w:ascii="Times New Roman" w:hAnsi="Times New Roman"/>
          <w:bCs/>
          <w:sz w:val="28"/>
          <w:szCs w:val="28"/>
        </w:rPr>
        <w:t xml:space="preserve"> =</w:t>
      </w:r>
      <w:r w:rsidR="00B10E98" w:rsidRPr="00160864">
        <w:rPr>
          <w:rFonts w:ascii="Times New Roman" w:hAnsi="Times New Roman"/>
          <w:bCs/>
          <w:sz w:val="28"/>
          <w:szCs w:val="28"/>
        </w:rPr>
        <w:t xml:space="preserve">  0,88</w:t>
      </w:r>
      <w:r w:rsidR="00A00A33" w:rsidRPr="00160864">
        <w:rPr>
          <w:rFonts w:ascii="Times New Roman" w:hAnsi="Times New Roman"/>
          <w:bCs/>
          <w:sz w:val="28"/>
          <w:szCs w:val="28"/>
        </w:rPr>
        <w:t xml:space="preserve"> </w:t>
      </w:r>
      <m:oMath>
        <m:sSup>
          <m:sSupPr>
            <m:ctrlPr>
              <w:rPr>
                <w:rFonts w:ascii="Cambria Math" w:hAnsi="Cambria Math"/>
                <w:bCs/>
                <w:i/>
                <w:sz w:val="28"/>
                <w:szCs w:val="28"/>
              </w:rPr>
            </m:ctrlPr>
          </m:sSupPr>
          <m:e>
            <m:r>
              <w:rPr>
                <w:rFonts w:ascii="Cambria Math" w:hAnsi="Cambria Math"/>
                <w:sz w:val="28"/>
                <w:szCs w:val="28"/>
              </w:rPr>
              <m:t>м</m:t>
            </m:r>
          </m:e>
          <m:sup>
            <m:r>
              <w:rPr>
                <w:rFonts w:ascii="Cambria Math" w:hAnsi="Cambria Math"/>
                <w:sz w:val="28"/>
                <w:szCs w:val="28"/>
              </w:rPr>
              <m:t>3</m:t>
            </m:r>
          </m:sup>
        </m:sSup>
      </m:oMath>
      <w:r w:rsidR="00275E2D" w:rsidRPr="00160864">
        <w:rPr>
          <w:rFonts w:ascii="Times New Roman" w:hAnsi="Times New Roman"/>
          <w:bCs/>
          <w:sz w:val="28"/>
          <w:szCs w:val="28"/>
        </w:rPr>
        <w:t>, включая маркировку каждой плиты</w:t>
      </w:r>
      <w:r w:rsidR="00124846" w:rsidRPr="00160864">
        <w:rPr>
          <w:rFonts w:ascii="Times New Roman" w:hAnsi="Times New Roman"/>
          <w:bCs/>
          <w:sz w:val="28"/>
          <w:szCs w:val="28"/>
        </w:rPr>
        <w:t>.</w:t>
      </w:r>
      <w:r w:rsidR="00160864">
        <w:rPr>
          <w:rFonts w:ascii="Times New Roman" w:hAnsi="Times New Roman"/>
          <w:bCs/>
          <w:sz w:val="28"/>
          <w:szCs w:val="28"/>
        </w:rPr>
        <w:t xml:space="preserve"> Запрещается</w:t>
      </w:r>
      <w:r w:rsidR="00160864" w:rsidRPr="00160864">
        <w:rPr>
          <w:rFonts w:ascii="Times New Roman" w:hAnsi="Times New Roman"/>
          <w:bCs/>
          <w:sz w:val="28"/>
          <w:szCs w:val="28"/>
        </w:rPr>
        <w:t xml:space="preserve"> подъем и монтаж железобетонных конструкций</w:t>
      </w:r>
      <w:r w:rsidR="00D24903">
        <w:rPr>
          <w:rFonts w:ascii="Times New Roman" w:hAnsi="Times New Roman"/>
          <w:bCs/>
          <w:sz w:val="28"/>
          <w:szCs w:val="28"/>
        </w:rPr>
        <w:t>,</w:t>
      </w:r>
      <w:r w:rsidR="00160864" w:rsidRPr="00160864">
        <w:rPr>
          <w:rFonts w:ascii="Times New Roman" w:hAnsi="Times New Roman"/>
          <w:bCs/>
          <w:sz w:val="28"/>
          <w:szCs w:val="28"/>
        </w:rPr>
        <w:t xml:space="preserve"> не имеющих монтажных петель, маркировки и меток, обеспечивающих их </w:t>
      </w:r>
      <w:proofErr w:type="gramStart"/>
      <w:r w:rsidR="00160864" w:rsidRPr="00160864">
        <w:rPr>
          <w:rFonts w:ascii="Times New Roman" w:hAnsi="Times New Roman"/>
          <w:bCs/>
          <w:sz w:val="28"/>
          <w:szCs w:val="28"/>
        </w:rPr>
        <w:t>правильную</w:t>
      </w:r>
      <w:proofErr w:type="gramEnd"/>
      <w:r w:rsidR="00160864" w:rsidRPr="00160864">
        <w:rPr>
          <w:rFonts w:ascii="Times New Roman" w:hAnsi="Times New Roman"/>
          <w:bCs/>
          <w:sz w:val="28"/>
          <w:szCs w:val="28"/>
        </w:rPr>
        <w:t xml:space="preserve"> </w:t>
      </w:r>
      <w:proofErr w:type="spellStart"/>
      <w:r w:rsidR="00160864" w:rsidRPr="00160864">
        <w:rPr>
          <w:rFonts w:ascii="Times New Roman" w:hAnsi="Times New Roman"/>
          <w:bCs/>
          <w:sz w:val="28"/>
          <w:szCs w:val="28"/>
        </w:rPr>
        <w:t>строповку</w:t>
      </w:r>
      <w:proofErr w:type="spellEnd"/>
      <w:r w:rsidR="00160864" w:rsidRPr="00160864">
        <w:rPr>
          <w:rFonts w:ascii="Times New Roman" w:hAnsi="Times New Roman"/>
          <w:bCs/>
          <w:sz w:val="28"/>
          <w:szCs w:val="28"/>
        </w:rPr>
        <w:t xml:space="preserve"> и монтаж</w:t>
      </w:r>
      <w:r>
        <w:rPr>
          <w:rFonts w:ascii="Times New Roman" w:hAnsi="Times New Roman"/>
          <w:bCs/>
          <w:sz w:val="28"/>
          <w:szCs w:val="28"/>
        </w:rPr>
        <w:t>;</w:t>
      </w:r>
    </w:p>
    <w:p w:rsidR="002D24F1" w:rsidRPr="002D24F1" w:rsidRDefault="00BA2282" w:rsidP="004A2E7B">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4A2E7B">
        <w:rPr>
          <w:rFonts w:ascii="Times New Roman" w:hAnsi="Times New Roman"/>
          <w:bCs/>
          <w:sz w:val="28"/>
          <w:szCs w:val="28"/>
        </w:rPr>
        <w:t>ри устройстве водоотлива необходимо предусмо</w:t>
      </w:r>
      <w:r w:rsidR="004A2E7B" w:rsidRPr="004A2E7B">
        <w:rPr>
          <w:rFonts w:ascii="Times New Roman" w:hAnsi="Times New Roman"/>
          <w:bCs/>
          <w:sz w:val="28"/>
          <w:szCs w:val="28"/>
        </w:rPr>
        <w:t>трет</w:t>
      </w:r>
      <w:r w:rsidR="004A2E7B">
        <w:rPr>
          <w:rFonts w:ascii="Times New Roman" w:hAnsi="Times New Roman"/>
          <w:bCs/>
          <w:sz w:val="28"/>
          <w:szCs w:val="28"/>
        </w:rPr>
        <w:t>ь</w:t>
      </w:r>
      <w:r w:rsidR="004A2E7B" w:rsidRPr="004A2E7B">
        <w:rPr>
          <w:rFonts w:ascii="Times New Roman" w:hAnsi="Times New Roman"/>
          <w:bCs/>
          <w:sz w:val="28"/>
          <w:szCs w:val="28"/>
        </w:rPr>
        <w:t xml:space="preserve"> устройство водосборных канав и приямков (зумпфов), из которых воду откачивают насосами</w:t>
      </w:r>
      <w:r w:rsidR="00EE2AD8">
        <w:rPr>
          <w:rFonts w:ascii="Times New Roman" w:hAnsi="Times New Roman"/>
          <w:bCs/>
          <w:sz w:val="28"/>
          <w:szCs w:val="28"/>
        </w:rPr>
        <w:t>;</w:t>
      </w:r>
    </w:p>
    <w:p w:rsidR="002D24F1" w:rsidRPr="002D24F1" w:rsidRDefault="00BA2282" w:rsidP="00BA2282">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у</w:t>
      </w:r>
      <w:r w:rsidR="00664D9F">
        <w:rPr>
          <w:rFonts w:ascii="Times New Roman" w:hAnsi="Times New Roman"/>
          <w:bCs/>
          <w:sz w:val="28"/>
          <w:szCs w:val="28"/>
        </w:rPr>
        <w:t xml:space="preserve">стройство </w:t>
      </w:r>
      <w:r>
        <w:rPr>
          <w:rFonts w:ascii="Times New Roman" w:hAnsi="Times New Roman"/>
          <w:bCs/>
          <w:sz w:val="28"/>
          <w:szCs w:val="28"/>
        </w:rPr>
        <w:t xml:space="preserve">закрытого дренажа следует выполнить, руководствуясь требованиям СНиП </w:t>
      </w:r>
      <w:r w:rsidRPr="00BA2282">
        <w:rPr>
          <w:rFonts w:ascii="Times New Roman" w:hAnsi="Times New Roman"/>
          <w:bCs/>
          <w:sz w:val="28"/>
          <w:szCs w:val="28"/>
        </w:rPr>
        <w:t>3.02.01-87 «Земляные сооружения, основания и фундаменты»</w:t>
      </w:r>
      <w:r>
        <w:rPr>
          <w:rFonts w:ascii="Times New Roman" w:hAnsi="Times New Roman"/>
          <w:bCs/>
          <w:sz w:val="28"/>
          <w:szCs w:val="28"/>
        </w:rPr>
        <w:t xml:space="preserve">, где основные процессы включают устройство траншеи на заданную глубину с проектным уклоном, укладка дренажных труб, </w:t>
      </w:r>
      <w:r>
        <w:rPr>
          <w:rFonts w:ascii="Times New Roman" w:hAnsi="Times New Roman"/>
          <w:bCs/>
          <w:sz w:val="28"/>
          <w:szCs w:val="28"/>
        </w:rPr>
        <w:lastRenderedPageBreak/>
        <w:t>устройство фильтрующего защитного слоя, обратная засыпка траншеи, рекультивация нарушенного слоя и ее планировка</w:t>
      </w:r>
      <w:r w:rsidR="006A66D9">
        <w:rPr>
          <w:rFonts w:ascii="Times New Roman" w:hAnsi="Times New Roman"/>
          <w:bCs/>
          <w:sz w:val="28"/>
          <w:szCs w:val="28"/>
        </w:rPr>
        <w:t xml:space="preserve"> вручную</w:t>
      </w:r>
      <w:r w:rsidR="00EE2AD8">
        <w:rPr>
          <w:rFonts w:ascii="Times New Roman" w:hAnsi="Times New Roman"/>
          <w:bCs/>
          <w:sz w:val="28"/>
          <w:szCs w:val="28"/>
        </w:rPr>
        <w:t>;</w:t>
      </w:r>
    </w:p>
    <w:p w:rsidR="002D24F1" w:rsidRDefault="00EE2AD8"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у</w:t>
      </w:r>
      <w:r w:rsidR="00560897">
        <w:rPr>
          <w:rFonts w:ascii="Times New Roman" w:hAnsi="Times New Roman"/>
          <w:bCs/>
          <w:sz w:val="28"/>
          <w:szCs w:val="28"/>
        </w:rPr>
        <w:t>крепление обочин</w:t>
      </w:r>
      <w:r w:rsidR="001E0DC6">
        <w:rPr>
          <w:rFonts w:ascii="Times New Roman" w:hAnsi="Times New Roman"/>
          <w:bCs/>
          <w:sz w:val="28"/>
          <w:szCs w:val="28"/>
        </w:rPr>
        <w:t>,</w:t>
      </w:r>
      <w:r w:rsidR="00560897">
        <w:rPr>
          <w:rFonts w:ascii="Times New Roman" w:hAnsi="Times New Roman"/>
          <w:bCs/>
          <w:sz w:val="28"/>
          <w:szCs w:val="28"/>
        </w:rPr>
        <w:t xml:space="preserve"> а также основания дорог в местах пересечения необходимо выполнить из гравийно-песчаной смеси в соответствие с ГОСТ 25607-94</w:t>
      </w:r>
      <w:r>
        <w:rPr>
          <w:rFonts w:ascii="Times New Roman" w:hAnsi="Times New Roman"/>
          <w:bCs/>
          <w:sz w:val="28"/>
          <w:szCs w:val="28"/>
        </w:rPr>
        <w:t>;</w:t>
      </w:r>
    </w:p>
    <w:p w:rsidR="00EB3C92" w:rsidRDefault="00EE2AD8"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к</w:t>
      </w:r>
      <w:r w:rsidR="00EB3C92">
        <w:rPr>
          <w:rFonts w:ascii="Times New Roman" w:hAnsi="Times New Roman"/>
          <w:bCs/>
          <w:sz w:val="28"/>
          <w:szCs w:val="28"/>
        </w:rPr>
        <w:t>рылья откосов выполнить из монолита без арматурной связки с учетом опалубочного размера</w:t>
      </w:r>
      <w:r>
        <w:rPr>
          <w:rFonts w:ascii="Times New Roman" w:hAnsi="Times New Roman"/>
          <w:bCs/>
          <w:sz w:val="28"/>
          <w:szCs w:val="28"/>
        </w:rPr>
        <w:t xml:space="preserve"> сборного железобетонного блока;</w:t>
      </w:r>
    </w:p>
    <w:p w:rsidR="00ED7765" w:rsidRPr="002D24F1" w:rsidRDefault="00EE2AD8" w:rsidP="002D24F1">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w:t>
      </w:r>
      <w:r w:rsidR="00ED7765">
        <w:rPr>
          <w:rFonts w:ascii="Times New Roman" w:hAnsi="Times New Roman"/>
          <w:bCs/>
          <w:sz w:val="28"/>
          <w:szCs w:val="28"/>
        </w:rPr>
        <w:t>еред укреплением откосов необходимо проверить готовность земляного полотна. Для укрепления откосов производится посев многолетних трав в соответствии требованиям ГОСТ. Поверхность откоса перед укреплением должна быть спланирована и разрыхлена на глубину 10-15 см.</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362074">
      <w:pPr>
        <w:pStyle w:val="a3"/>
        <w:tabs>
          <w:tab w:val="left" w:pos="993"/>
        </w:tabs>
        <w:spacing w:after="0" w:line="240" w:lineRule="auto"/>
        <w:ind w:left="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w:t>
      </w:r>
      <w:r w:rsidR="00D24903">
        <w:rPr>
          <w:rFonts w:ascii="Times New Roman" w:hAnsi="Times New Roman"/>
          <w:bCs/>
          <w:sz w:val="28"/>
          <w:szCs w:val="28"/>
        </w:rPr>
        <w:t>дс</w:t>
      </w:r>
      <w:r w:rsidRPr="002D24F1">
        <w:rPr>
          <w:rFonts w:ascii="Times New Roman" w:hAnsi="Times New Roman"/>
          <w:bCs/>
          <w:sz w:val="28"/>
          <w:szCs w:val="28"/>
        </w:rPr>
        <w:t>твами</w:t>
      </w:r>
      <w:r w:rsidR="00D24903">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2674B2">
      <w:pPr>
        <w:pStyle w:val="a3"/>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ED7765" w:rsidRDefault="00ED7765" w:rsidP="002674B2">
      <w:pPr>
        <w:pStyle w:val="a3"/>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 xml:space="preserve">Произвести контрольную проверку </w:t>
      </w:r>
      <w:proofErr w:type="spellStart"/>
      <w:r>
        <w:rPr>
          <w:rFonts w:ascii="Times New Roman" w:hAnsi="Times New Roman"/>
          <w:bCs/>
          <w:sz w:val="28"/>
          <w:szCs w:val="28"/>
        </w:rPr>
        <w:t>контактирования</w:t>
      </w:r>
      <w:proofErr w:type="spellEnd"/>
      <w:r>
        <w:rPr>
          <w:rFonts w:ascii="Times New Roman" w:hAnsi="Times New Roman"/>
          <w:bCs/>
          <w:sz w:val="28"/>
          <w:szCs w:val="28"/>
        </w:rPr>
        <w:t xml:space="preserve"> плит с основанием. В случае если высота уступов между плитами более 3 мм, произвести подъем плит и удаление (или подсыпка) песчаной смеси.</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992BA1" w:rsidRDefault="005A2000" w:rsidP="00B2727A">
      <w:pPr>
        <w:jc w:val="center"/>
        <w:rPr>
          <w:rFonts w:asciiTheme="majorHAnsi" w:hAnsiTheme="majorHAnsi"/>
          <w:b/>
          <w:color w:val="000000"/>
          <w:spacing w:val="-4"/>
          <w:sz w:val="24"/>
          <w:szCs w:val="24"/>
        </w:rPr>
      </w:pPr>
      <w:r w:rsidRPr="00992BA1">
        <w:rPr>
          <w:rFonts w:asciiTheme="majorHAnsi" w:hAnsiTheme="majorHAnsi"/>
          <w:b/>
          <w:bCs/>
          <w:color w:val="000000"/>
          <w:sz w:val="24"/>
          <w:szCs w:val="24"/>
        </w:rPr>
        <w:t xml:space="preserve">Характеристика технического задания </w:t>
      </w:r>
      <w:r w:rsidR="00281A82" w:rsidRPr="00992BA1">
        <w:rPr>
          <w:rFonts w:asciiTheme="majorHAnsi" w:hAnsiTheme="majorHAnsi"/>
          <w:b/>
          <w:bCs/>
          <w:color w:val="000000"/>
          <w:sz w:val="24"/>
          <w:szCs w:val="24"/>
        </w:rPr>
        <w:t>по обустройству</w:t>
      </w:r>
      <w:r w:rsidR="00095E8F">
        <w:rPr>
          <w:rFonts w:asciiTheme="majorHAnsi" w:hAnsiTheme="majorHAnsi"/>
          <w:b/>
          <w:bCs/>
          <w:color w:val="000000"/>
          <w:sz w:val="24"/>
          <w:szCs w:val="24"/>
        </w:rPr>
        <w:t xml:space="preserve"> трех</w:t>
      </w:r>
      <w:r w:rsidR="00281A82" w:rsidRPr="00992BA1">
        <w:rPr>
          <w:rFonts w:asciiTheme="majorHAnsi" w:hAnsiTheme="majorHAnsi"/>
          <w:b/>
          <w:bCs/>
          <w:color w:val="000000"/>
          <w:sz w:val="24"/>
          <w:szCs w:val="24"/>
        </w:rPr>
        <w:t xml:space="preserve"> переездов</w:t>
      </w:r>
    </w:p>
    <w:tbl>
      <w:tblPr>
        <w:tblStyle w:val="ab"/>
        <w:tblW w:w="0" w:type="auto"/>
        <w:jc w:val="center"/>
        <w:tblLayout w:type="fixed"/>
        <w:tblLook w:val="04A0" w:firstRow="1" w:lastRow="0" w:firstColumn="1" w:lastColumn="0" w:noHBand="0" w:noVBand="1"/>
      </w:tblPr>
      <w:tblGrid>
        <w:gridCol w:w="602"/>
        <w:gridCol w:w="5165"/>
        <w:gridCol w:w="1559"/>
        <w:gridCol w:w="1442"/>
      </w:tblGrid>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 </w:t>
            </w:r>
            <w:proofErr w:type="gramStart"/>
            <w:r w:rsidRPr="005A2000">
              <w:rPr>
                <w:rFonts w:ascii="Times New Roman" w:hAnsi="Times New Roman"/>
                <w:b/>
                <w:sz w:val="24"/>
                <w:szCs w:val="24"/>
              </w:rPr>
              <w:t>п</w:t>
            </w:r>
            <w:proofErr w:type="gramEnd"/>
            <w:r w:rsidRPr="005A2000">
              <w:rPr>
                <w:rFonts w:ascii="Times New Roman" w:hAnsi="Times New Roman"/>
                <w:b/>
                <w:sz w:val="24"/>
                <w:szCs w:val="24"/>
              </w:rPr>
              <w:t>/п</w:t>
            </w:r>
          </w:p>
        </w:tc>
        <w:tc>
          <w:tcPr>
            <w:tcW w:w="5165"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работ </w:t>
            </w:r>
          </w:p>
        </w:tc>
        <w:tc>
          <w:tcPr>
            <w:tcW w:w="1559"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Ед. измерения </w:t>
            </w:r>
          </w:p>
        </w:tc>
        <w:tc>
          <w:tcPr>
            <w:tcW w:w="1442" w:type="dxa"/>
          </w:tcPr>
          <w:p w:rsidR="00C8627B" w:rsidRPr="005A2000" w:rsidRDefault="00CE2AC8"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Общая площадь</w:t>
            </w:r>
          </w:p>
        </w:tc>
      </w:tr>
      <w:tr w:rsidR="00C413C4" w:rsidTr="00CE2AC8">
        <w:trPr>
          <w:jc w:val="center"/>
        </w:trPr>
        <w:tc>
          <w:tcPr>
            <w:tcW w:w="602" w:type="dxa"/>
          </w:tcPr>
          <w:p w:rsidR="00C413C4"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sidRPr="001E0DC6">
              <w:rPr>
                <w:rFonts w:ascii="Times New Roman" w:hAnsi="Times New Roman"/>
                <w:sz w:val="24"/>
                <w:szCs w:val="24"/>
              </w:rPr>
              <w:t>1.</w:t>
            </w:r>
          </w:p>
        </w:tc>
        <w:tc>
          <w:tcPr>
            <w:tcW w:w="5165" w:type="dxa"/>
          </w:tcPr>
          <w:p w:rsidR="00C413C4" w:rsidRPr="00C413C4" w:rsidRDefault="00C413C4" w:rsidP="00C413C4">
            <w:pPr>
              <w:pStyle w:val="a3"/>
              <w:widowControl w:val="0"/>
              <w:autoSpaceDE w:val="0"/>
              <w:autoSpaceDN w:val="0"/>
              <w:adjustRightInd w:val="0"/>
              <w:spacing w:after="0" w:line="240" w:lineRule="auto"/>
              <w:ind w:left="0"/>
              <w:jc w:val="center"/>
              <w:rPr>
                <w:rFonts w:ascii="Times New Roman" w:hAnsi="Times New Roman"/>
                <w:sz w:val="24"/>
                <w:szCs w:val="24"/>
              </w:rPr>
            </w:pPr>
            <w:r w:rsidRPr="00C413C4">
              <w:rPr>
                <w:rFonts w:ascii="Times New Roman" w:hAnsi="Times New Roman"/>
                <w:sz w:val="24"/>
                <w:szCs w:val="24"/>
              </w:rPr>
              <w:t xml:space="preserve">Разработка грунта </w:t>
            </w:r>
          </w:p>
        </w:tc>
        <w:tc>
          <w:tcPr>
            <w:tcW w:w="1559" w:type="dxa"/>
          </w:tcPr>
          <w:p w:rsidR="00C413C4" w:rsidRPr="00C413C4" w:rsidRDefault="00C413C4" w:rsidP="00C413C4">
            <w:pPr>
              <w:pStyle w:val="a3"/>
              <w:widowControl w:val="0"/>
              <w:autoSpaceDE w:val="0"/>
              <w:autoSpaceDN w:val="0"/>
              <w:adjustRightInd w:val="0"/>
              <w:spacing w:after="0" w:line="240" w:lineRule="auto"/>
              <w:ind w:left="0"/>
              <w:jc w:val="center"/>
              <w:rPr>
                <w:rFonts w:ascii="Times New Roman" w:hAnsi="Times New Roman"/>
                <w:sz w:val="24"/>
                <w:szCs w:val="24"/>
              </w:rPr>
            </w:pPr>
            <w:r w:rsidRPr="00C413C4">
              <w:rPr>
                <w:rFonts w:ascii="Times New Roman" w:hAnsi="Times New Roman"/>
                <w:sz w:val="24"/>
                <w:szCs w:val="24"/>
              </w:rPr>
              <w:t>1</w:t>
            </w:r>
            <w:r>
              <w:rPr>
                <w:rFonts w:ascii="Times New Roman" w:hAnsi="Times New Roman"/>
                <w:sz w:val="24"/>
                <w:szCs w:val="24"/>
              </w:rPr>
              <w:t xml:space="preserve">00 </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p>
        </w:tc>
        <w:tc>
          <w:tcPr>
            <w:tcW w:w="1442" w:type="dxa"/>
          </w:tcPr>
          <w:p w:rsidR="00C413C4" w:rsidRPr="00C413C4" w:rsidRDefault="00C413C4"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14,47</w:t>
            </w:r>
          </w:p>
        </w:tc>
      </w:tr>
      <w:tr w:rsidR="00C8627B" w:rsidTr="00CE2AC8">
        <w:trPr>
          <w:jc w:val="center"/>
        </w:trPr>
        <w:tc>
          <w:tcPr>
            <w:tcW w:w="602" w:type="dxa"/>
          </w:tcPr>
          <w:p w:rsidR="00C8627B" w:rsidRPr="005A2000"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C8627B" w:rsidRPr="005A2000" w:rsidRDefault="00BA66C2"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оснований и покрытий профилировщиком из готовой цементно-грунтовой смеси толщиной 15 см</w:t>
            </w:r>
          </w:p>
        </w:tc>
        <w:tc>
          <w:tcPr>
            <w:tcW w:w="1559"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5C049D" w:rsidRPr="005A2000" w:rsidRDefault="00037808"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C8627B" w:rsidRDefault="00BA66C2" w:rsidP="00AE35E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w:t>
            </w:r>
            <w:r w:rsidR="00AE35EF">
              <w:rPr>
                <w:rFonts w:ascii="Times New Roman" w:hAnsi="Times New Roman"/>
                <w:sz w:val="24"/>
                <w:szCs w:val="24"/>
              </w:rPr>
              <w:t>5</w:t>
            </w:r>
            <w:r>
              <w:rPr>
                <w:rFonts w:ascii="Times New Roman" w:hAnsi="Times New Roman"/>
                <w:sz w:val="24"/>
                <w:szCs w:val="24"/>
              </w:rPr>
              <w:t>0</w:t>
            </w:r>
          </w:p>
        </w:tc>
      </w:tr>
      <w:tr w:rsidR="00C8627B" w:rsidTr="00CE2AC8">
        <w:trPr>
          <w:jc w:val="center"/>
        </w:trPr>
        <w:tc>
          <w:tcPr>
            <w:tcW w:w="602" w:type="dxa"/>
          </w:tcPr>
          <w:p w:rsidR="00C8627B"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C8627B" w:rsidRDefault="000A1C91" w:rsidP="000A1C9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Уплотнение грунта пневматическими трамбовками</w:t>
            </w:r>
          </w:p>
        </w:tc>
        <w:tc>
          <w:tcPr>
            <w:tcW w:w="1559" w:type="dxa"/>
          </w:tcPr>
          <w:p w:rsidR="005C049D" w:rsidRDefault="005C049D"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37808"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 м</m:t>
                    </m:r>
                  </m:e>
                  <m:sup>
                    <m:r>
                      <w:rPr>
                        <w:rFonts w:ascii="Cambria Math" w:hAnsi="Cambria Math"/>
                        <w:sz w:val="24"/>
                        <w:szCs w:val="24"/>
                      </w:rPr>
                      <m:t>3</m:t>
                    </m:r>
                  </m:sup>
                </m:sSup>
              </m:oMath>
            </m:oMathPara>
          </w:p>
        </w:tc>
        <w:tc>
          <w:tcPr>
            <w:tcW w:w="1442"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2,56</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Устройство прослойки в земляном полотне из </w:t>
            </w:r>
            <w:r w:rsidR="001E0DC6">
              <w:rPr>
                <w:rFonts w:ascii="Times New Roman" w:hAnsi="Times New Roman"/>
                <w:sz w:val="24"/>
                <w:szCs w:val="24"/>
              </w:rPr>
              <w:t xml:space="preserve">нетканого </w:t>
            </w:r>
            <w:r>
              <w:rPr>
                <w:rFonts w:ascii="Times New Roman" w:hAnsi="Times New Roman"/>
                <w:sz w:val="24"/>
                <w:szCs w:val="24"/>
              </w:rPr>
              <w:t>синтетического материала (НСМ)</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850</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 Устройство подстилающих и выравнивающих слоев оснований из песчано-гравийной смеси </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 м</m:t>
                    </m:r>
                  </m:e>
                  <m:sup>
                    <m:r>
                      <w:rPr>
                        <w:rFonts w:ascii="Cambria Math" w:hAnsi="Cambria Math"/>
                        <w:sz w:val="24"/>
                        <w:szCs w:val="24"/>
                      </w:rPr>
                      <m:t>3</m:t>
                    </m:r>
                  </m:sup>
                </m:sSup>
              </m:oMath>
            </m:oMathPara>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3,41</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Укладка и пропитка с применением битума щебеночных покрытий толщиной 8 см.</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850</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Устройство покрытий из сборных железобетонных прямоугольных плит, площадью до 10,5 </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m:oMathPara>
          </w:p>
        </w:tc>
        <w:tc>
          <w:tcPr>
            <w:tcW w:w="1442" w:type="dxa"/>
          </w:tcPr>
          <w:p w:rsidR="004922A8" w:rsidRDefault="004922A8"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154</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Заполнение вертикальных швов стеновых панелей цементным раствором</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 </w:t>
            </w:r>
            <w:proofErr w:type="gramStart"/>
            <w:r>
              <w:rPr>
                <w:rFonts w:ascii="Times New Roman" w:hAnsi="Times New Roman"/>
                <w:sz w:val="24"/>
                <w:szCs w:val="24"/>
              </w:rPr>
              <w:t>м</w:t>
            </w:r>
            <w:proofErr w:type="gramEnd"/>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426</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165" w:type="dxa"/>
          </w:tcPr>
          <w:p w:rsidR="000A1C91" w:rsidRPr="00BE7272"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Герметизация мастикой горизонтальных швов</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м</w:t>
            </w:r>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231</w:t>
            </w:r>
          </w:p>
        </w:tc>
      </w:tr>
      <w:tr w:rsidR="000A1C91" w:rsidTr="00CE2AC8">
        <w:trPr>
          <w:jc w:val="center"/>
        </w:trPr>
        <w:tc>
          <w:tcPr>
            <w:tcW w:w="602" w:type="dxa"/>
          </w:tcPr>
          <w:p w:rsidR="000A1C91" w:rsidRPr="001E0DC6" w:rsidRDefault="001E0DC6"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укрепительных полос из щебня толщиной 10 см.</w:t>
            </w:r>
          </w:p>
        </w:tc>
        <w:tc>
          <w:tcPr>
            <w:tcW w:w="1559" w:type="dxa"/>
          </w:tcPr>
          <w:p w:rsidR="000A1C91"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1000 м</m:t>
                  </m:r>
                </m:e>
                <m:sup>
                  <m:r>
                    <w:rPr>
                      <w:rFonts w:ascii="Cambria Math" w:hAnsi="Cambria Math"/>
                      <w:sz w:val="24"/>
                      <w:szCs w:val="24"/>
                    </w:rPr>
                    <m:t>2</m:t>
                  </m:r>
                </m:sup>
              </m:sSup>
            </m:oMath>
            <w:r w:rsidR="000A1C91">
              <w:rPr>
                <w:rFonts w:ascii="Times New Roman" w:hAnsi="Times New Roman"/>
                <w:sz w:val="24"/>
                <w:szCs w:val="24"/>
              </w:rPr>
              <w:t xml:space="preserve"> покрытия</w:t>
            </w:r>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1,28</w:t>
            </w:r>
          </w:p>
        </w:tc>
      </w:tr>
      <w:tr w:rsidR="00441A37" w:rsidTr="00CE2AC8">
        <w:trPr>
          <w:jc w:val="center"/>
        </w:trPr>
        <w:tc>
          <w:tcPr>
            <w:tcW w:w="602" w:type="dxa"/>
          </w:tcPr>
          <w:p w:rsidR="00441A37" w:rsidRPr="001E0DC6" w:rsidRDefault="00256DE1" w:rsidP="001E0DC6">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lastRenderedPageBreak/>
              <w:t>1</w:t>
            </w:r>
            <w:r w:rsidR="001E0DC6">
              <w:rPr>
                <w:rFonts w:ascii="Times New Roman" w:hAnsi="Times New Roman"/>
                <w:sz w:val="24"/>
                <w:szCs w:val="24"/>
              </w:rPr>
              <w:t>1</w:t>
            </w:r>
          </w:p>
        </w:tc>
        <w:tc>
          <w:tcPr>
            <w:tcW w:w="5165" w:type="dxa"/>
          </w:tcPr>
          <w:p w:rsidR="00441A37" w:rsidRPr="005A2000"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Разработка грунта вручную с креплениями в траншеях</w:t>
            </w:r>
          </w:p>
        </w:tc>
        <w:tc>
          <w:tcPr>
            <w:tcW w:w="1559"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441A37" w:rsidRPr="005A2000"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 м</m:t>
                    </m:r>
                  </m:e>
                  <m:sup>
                    <m:r>
                      <w:rPr>
                        <w:rFonts w:ascii="Cambria Math" w:hAnsi="Cambria Math"/>
                        <w:sz w:val="24"/>
                        <w:szCs w:val="24"/>
                      </w:rPr>
                      <m:t>3</m:t>
                    </m:r>
                  </m:sup>
                </m:sSup>
              </m:oMath>
            </m:oMathPara>
          </w:p>
        </w:tc>
        <w:tc>
          <w:tcPr>
            <w:tcW w:w="1442"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55,46</w:t>
            </w:r>
          </w:p>
        </w:tc>
      </w:tr>
      <w:tr w:rsidR="00441A37" w:rsidTr="00CE2AC8">
        <w:trPr>
          <w:jc w:val="center"/>
        </w:trPr>
        <w:tc>
          <w:tcPr>
            <w:tcW w:w="602" w:type="dxa"/>
          </w:tcPr>
          <w:p w:rsidR="00441A37" w:rsidRPr="001E0DC6" w:rsidRDefault="00256DE1" w:rsidP="001E0DC6">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t>1</w:t>
            </w:r>
            <w:r w:rsidR="001E0DC6">
              <w:rPr>
                <w:rFonts w:ascii="Times New Roman" w:hAnsi="Times New Roman"/>
                <w:sz w:val="24"/>
                <w:szCs w:val="24"/>
              </w:rPr>
              <w:t>2.</w:t>
            </w:r>
          </w:p>
        </w:tc>
        <w:tc>
          <w:tcPr>
            <w:tcW w:w="5165"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Погрузка грунта на самосвал экскаватором с ковшом вместимостью 0,65 </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p>
        </w:tc>
        <w:tc>
          <w:tcPr>
            <w:tcW w:w="1559"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441A37"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m:oMathPara>
          </w:p>
        </w:tc>
        <w:tc>
          <w:tcPr>
            <w:tcW w:w="1442"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1 447</w:t>
            </w:r>
          </w:p>
        </w:tc>
      </w:tr>
      <w:tr w:rsidR="00441A37" w:rsidTr="00CE2AC8">
        <w:trPr>
          <w:jc w:val="center"/>
        </w:trPr>
        <w:tc>
          <w:tcPr>
            <w:tcW w:w="602" w:type="dxa"/>
          </w:tcPr>
          <w:p w:rsidR="00441A37" w:rsidRPr="001E0DC6" w:rsidRDefault="00256DE1" w:rsidP="001E0DC6">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t>1</w:t>
            </w:r>
            <w:r w:rsidR="001E0DC6">
              <w:rPr>
                <w:rFonts w:ascii="Times New Roman" w:hAnsi="Times New Roman"/>
                <w:sz w:val="24"/>
                <w:szCs w:val="24"/>
              </w:rPr>
              <w:t>3.</w:t>
            </w:r>
          </w:p>
        </w:tc>
        <w:tc>
          <w:tcPr>
            <w:tcW w:w="5165" w:type="dxa"/>
          </w:tcPr>
          <w:p w:rsidR="00441A37" w:rsidRPr="00BE7272"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Засыпка вручную траншеи, пазух котлованов и ям</w:t>
            </w:r>
          </w:p>
        </w:tc>
        <w:tc>
          <w:tcPr>
            <w:tcW w:w="1559" w:type="dxa"/>
          </w:tcPr>
          <w:p w:rsidR="00441A37" w:rsidRDefault="00037808"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 м</m:t>
                    </m:r>
                  </m:e>
                  <m:sup>
                    <m:r>
                      <w:rPr>
                        <w:rFonts w:ascii="Cambria Math" w:hAnsi="Cambria Math"/>
                        <w:sz w:val="24"/>
                        <w:szCs w:val="24"/>
                      </w:rPr>
                      <m:t>3</m:t>
                    </m:r>
                  </m:sup>
                </m:sSup>
              </m:oMath>
            </m:oMathPara>
          </w:p>
        </w:tc>
        <w:tc>
          <w:tcPr>
            <w:tcW w:w="1442" w:type="dxa"/>
          </w:tcPr>
          <w:p w:rsidR="00441A37" w:rsidRDefault="00441A37"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55,46</w:t>
            </w:r>
          </w:p>
        </w:tc>
      </w:tr>
      <w:tr w:rsidR="002C4B1B" w:rsidTr="00CE2AC8">
        <w:trPr>
          <w:jc w:val="center"/>
        </w:trPr>
        <w:tc>
          <w:tcPr>
            <w:tcW w:w="602" w:type="dxa"/>
          </w:tcPr>
          <w:p w:rsidR="002C4B1B" w:rsidRPr="001E0DC6" w:rsidRDefault="002C4B1B" w:rsidP="001E0DC6">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t>1</w:t>
            </w:r>
            <w:r w:rsidR="001E0DC6">
              <w:rPr>
                <w:rFonts w:ascii="Times New Roman" w:hAnsi="Times New Roman"/>
                <w:sz w:val="24"/>
                <w:szCs w:val="24"/>
              </w:rPr>
              <w:t>4.</w:t>
            </w:r>
          </w:p>
        </w:tc>
        <w:tc>
          <w:tcPr>
            <w:tcW w:w="5165" w:type="dxa"/>
          </w:tcPr>
          <w:p w:rsidR="002C4B1B" w:rsidRPr="002C4B1B" w:rsidRDefault="002C4B1B"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закрытого дренажа вручную</w:t>
            </w:r>
          </w:p>
        </w:tc>
        <w:tc>
          <w:tcPr>
            <w:tcW w:w="1559" w:type="dxa"/>
          </w:tcPr>
          <w:p w:rsidR="002C4B1B" w:rsidRDefault="002C4B1B"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1000 м дренажа</w:t>
            </w:r>
          </w:p>
        </w:tc>
        <w:tc>
          <w:tcPr>
            <w:tcW w:w="1442" w:type="dxa"/>
          </w:tcPr>
          <w:p w:rsidR="002C4B1B" w:rsidRDefault="002C4B1B"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2,918</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281A82" w:rsidRDefault="00281A82" w:rsidP="00740006">
      <w:pPr>
        <w:pStyle w:val="a3"/>
        <w:widowControl w:val="0"/>
        <w:autoSpaceDE w:val="0"/>
        <w:autoSpaceDN w:val="0"/>
        <w:adjustRightInd w:val="0"/>
        <w:spacing w:after="0" w:line="240" w:lineRule="auto"/>
        <w:jc w:val="right"/>
        <w:rPr>
          <w:rFonts w:asciiTheme="minorHAnsi" w:hAnsiTheme="minorHAnsi"/>
          <w:sz w:val="24"/>
          <w:szCs w:val="24"/>
        </w:rPr>
      </w:pPr>
    </w:p>
    <w:p w:rsidR="00740006" w:rsidRPr="00740006" w:rsidRDefault="00740006" w:rsidP="00740006">
      <w:pPr>
        <w:pStyle w:val="a3"/>
        <w:widowControl w:val="0"/>
        <w:autoSpaceDE w:val="0"/>
        <w:autoSpaceDN w:val="0"/>
        <w:adjustRightInd w:val="0"/>
        <w:spacing w:after="0" w:line="240" w:lineRule="auto"/>
        <w:jc w:val="right"/>
        <w:rPr>
          <w:rFonts w:asciiTheme="minorHAnsi" w:hAnsiTheme="minorHAnsi"/>
          <w:sz w:val="24"/>
          <w:szCs w:val="24"/>
        </w:rPr>
      </w:pPr>
      <w:r w:rsidRPr="00740006">
        <w:rPr>
          <w:rFonts w:asciiTheme="minorHAnsi" w:hAnsiTheme="minorHAnsi"/>
          <w:sz w:val="24"/>
          <w:szCs w:val="24"/>
        </w:rPr>
        <w:t xml:space="preserve">Таблица </w:t>
      </w:r>
      <w:r w:rsidR="00396D72">
        <w:rPr>
          <w:rFonts w:asciiTheme="minorHAnsi" w:hAnsiTheme="minorHAnsi"/>
          <w:sz w:val="24"/>
          <w:szCs w:val="24"/>
        </w:rPr>
        <w:t>2</w:t>
      </w:r>
    </w:p>
    <w:p w:rsidR="00281A82" w:rsidRPr="00992BA1" w:rsidRDefault="00740006"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Перечень минимально-необходимой техники</w:t>
      </w:r>
      <w:r w:rsidR="00281A82" w:rsidRPr="00992BA1">
        <w:rPr>
          <w:rFonts w:asciiTheme="majorHAnsi" w:hAnsiTheme="majorHAnsi"/>
          <w:b/>
          <w:sz w:val="24"/>
          <w:szCs w:val="24"/>
        </w:rPr>
        <w:t xml:space="preserve">, </w:t>
      </w:r>
    </w:p>
    <w:p w:rsidR="00740006" w:rsidRPr="00992BA1" w:rsidRDefault="00281A82"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материалов и механизмов</w:t>
      </w:r>
    </w:p>
    <w:tbl>
      <w:tblPr>
        <w:tblStyle w:val="ab"/>
        <w:tblW w:w="0" w:type="auto"/>
        <w:tblInd w:w="250" w:type="dxa"/>
        <w:tblLook w:val="04A0" w:firstRow="1" w:lastRow="0" w:firstColumn="1" w:lastColumn="0" w:noHBand="0" w:noVBand="1"/>
      </w:tblPr>
      <w:tblGrid>
        <w:gridCol w:w="851"/>
        <w:gridCol w:w="3685"/>
        <w:gridCol w:w="3402"/>
        <w:gridCol w:w="1665"/>
      </w:tblGrid>
      <w:tr w:rsidR="002554AC" w:rsidRPr="005A4116" w:rsidTr="002554AC">
        <w:tc>
          <w:tcPr>
            <w:tcW w:w="851" w:type="dxa"/>
          </w:tcPr>
          <w:p w:rsidR="002554AC"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p>
          <w:p w:rsidR="00B2768D" w:rsidRPr="005A4116" w:rsidRDefault="00B2768D" w:rsidP="00F9427D">
            <w:pPr>
              <w:pStyle w:val="a3"/>
              <w:widowControl w:val="0"/>
              <w:autoSpaceDE w:val="0"/>
              <w:autoSpaceDN w:val="0"/>
              <w:adjustRightInd w:val="0"/>
              <w:spacing w:after="0" w:line="240" w:lineRule="auto"/>
              <w:ind w:left="0"/>
              <w:jc w:val="center"/>
              <w:rPr>
                <w:rFonts w:ascii="Times New Roman" w:hAnsi="Times New Roman"/>
                <w:sz w:val="28"/>
                <w:szCs w:val="28"/>
              </w:rPr>
            </w:pPr>
          </w:p>
        </w:tc>
        <w:tc>
          <w:tcPr>
            <w:tcW w:w="368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Марка, модель транспортного средства</w:t>
            </w:r>
          </w:p>
        </w:tc>
        <w:tc>
          <w:tcPr>
            <w:tcW w:w="3402"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Тип транспорта, его назначение </w:t>
            </w:r>
          </w:p>
        </w:tc>
        <w:tc>
          <w:tcPr>
            <w:tcW w:w="166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Кол-во единиц </w:t>
            </w:r>
          </w:p>
        </w:tc>
      </w:tr>
      <w:tr w:rsidR="002554AC" w:rsidRPr="005A4116" w:rsidTr="002554AC">
        <w:tc>
          <w:tcPr>
            <w:tcW w:w="851"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1</w:t>
            </w:r>
          </w:p>
        </w:tc>
        <w:tc>
          <w:tcPr>
            <w:tcW w:w="3685" w:type="dxa"/>
          </w:tcPr>
          <w:p w:rsidR="002554AC" w:rsidRPr="002674B2" w:rsidRDefault="00B2768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Экскаватор одноковшовый </w:t>
            </w:r>
          </w:p>
        </w:tc>
        <w:tc>
          <w:tcPr>
            <w:tcW w:w="3402" w:type="dxa"/>
          </w:tcPr>
          <w:p w:rsidR="002554AC" w:rsidRPr="00A21CC7" w:rsidRDefault="002554AC" w:rsidP="00F9427D">
            <w:pPr>
              <w:pStyle w:val="a3"/>
              <w:widowControl w:val="0"/>
              <w:autoSpaceDE w:val="0"/>
              <w:autoSpaceDN w:val="0"/>
              <w:adjustRightInd w:val="0"/>
              <w:spacing w:after="0" w:line="240" w:lineRule="auto"/>
              <w:ind w:left="0"/>
              <w:jc w:val="center"/>
              <w:rPr>
                <w:rFonts w:ascii="Times New Roman" w:hAnsi="Times New Roman"/>
                <w:sz w:val="24"/>
                <w:szCs w:val="24"/>
              </w:rPr>
            </w:pPr>
          </w:p>
        </w:tc>
        <w:tc>
          <w:tcPr>
            <w:tcW w:w="1665" w:type="dxa"/>
          </w:tcPr>
          <w:p w:rsidR="002554AC" w:rsidRPr="00A21CC7" w:rsidRDefault="003D67F1"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2554AC" w:rsidRPr="005A4116" w:rsidTr="002554AC">
        <w:tc>
          <w:tcPr>
            <w:tcW w:w="851"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2</w:t>
            </w:r>
          </w:p>
        </w:tc>
        <w:tc>
          <w:tcPr>
            <w:tcW w:w="3685" w:type="dxa"/>
          </w:tcPr>
          <w:p w:rsidR="002554AC" w:rsidRPr="002674B2" w:rsidRDefault="00B2768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Бульдозер </w:t>
            </w:r>
          </w:p>
        </w:tc>
        <w:tc>
          <w:tcPr>
            <w:tcW w:w="3402" w:type="dxa"/>
          </w:tcPr>
          <w:p w:rsidR="002554AC" w:rsidRPr="00A21CC7" w:rsidRDefault="00A21CC7" w:rsidP="00F9427D">
            <w:pPr>
              <w:pStyle w:val="a3"/>
              <w:widowControl w:val="0"/>
              <w:autoSpaceDE w:val="0"/>
              <w:autoSpaceDN w:val="0"/>
              <w:adjustRightInd w:val="0"/>
              <w:spacing w:after="0" w:line="240" w:lineRule="auto"/>
              <w:ind w:left="0"/>
              <w:rPr>
                <w:rFonts w:ascii="Times New Roman" w:hAnsi="Times New Roman"/>
                <w:sz w:val="24"/>
                <w:szCs w:val="24"/>
              </w:rPr>
            </w:pPr>
            <w:r w:rsidRPr="00A21CC7">
              <w:rPr>
                <w:rFonts w:ascii="Times New Roman" w:hAnsi="Times New Roman"/>
                <w:sz w:val="24"/>
                <w:szCs w:val="24"/>
              </w:rPr>
              <w:t>Планировка площади, отсыпка</w:t>
            </w:r>
          </w:p>
        </w:tc>
        <w:tc>
          <w:tcPr>
            <w:tcW w:w="1665" w:type="dxa"/>
          </w:tcPr>
          <w:p w:rsidR="002554AC" w:rsidRPr="00A21CC7" w:rsidRDefault="003D67F1"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2554AC" w:rsidRPr="005A4116" w:rsidTr="002554AC">
        <w:tc>
          <w:tcPr>
            <w:tcW w:w="851"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3</w:t>
            </w:r>
          </w:p>
        </w:tc>
        <w:tc>
          <w:tcPr>
            <w:tcW w:w="3685" w:type="dxa"/>
          </w:tcPr>
          <w:p w:rsidR="002554AC" w:rsidRPr="002674B2" w:rsidRDefault="00B2768D" w:rsidP="00B2768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Краны</w:t>
            </w:r>
            <w:r w:rsidR="00A12BB1">
              <w:rPr>
                <w:rFonts w:ascii="Times New Roman" w:hAnsi="Times New Roman"/>
                <w:sz w:val="24"/>
                <w:szCs w:val="24"/>
              </w:rPr>
              <w:t xml:space="preserve"> гидравлические,</w:t>
            </w:r>
            <w:r w:rsidRPr="002674B2">
              <w:rPr>
                <w:rFonts w:ascii="Times New Roman" w:hAnsi="Times New Roman"/>
                <w:sz w:val="24"/>
                <w:szCs w:val="24"/>
              </w:rPr>
              <w:t xml:space="preserve"> грузоподъемностью от 16</w:t>
            </w:r>
            <w:proofErr w:type="gramStart"/>
            <w:r w:rsidRPr="002674B2">
              <w:rPr>
                <w:rFonts w:ascii="Times New Roman" w:hAnsi="Times New Roman"/>
                <w:sz w:val="24"/>
                <w:szCs w:val="24"/>
              </w:rPr>
              <w:t xml:space="preserve"> Т</w:t>
            </w:r>
            <w:proofErr w:type="gramEnd"/>
            <w:r w:rsidRPr="002674B2">
              <w:rPr>
                <w:rFonts w:ascii="Times New Roman" w:hAnsi="Times New Roman"/>
                <w:sz w:val="24"/>
                <w:szCs w:val="24"/>
              </w:rPr>
              <w:t>, мощностью от 50 кВт</w:t>
            </w:r>
          </w:p>
        </w:tc>
        <w:tc>
          <w:tcPr>
            <w:tcW w:w="3402" w:type="dxa"/>
          </w:tcPr>
          <w:p w:rsidR="002554AC" w:rsidRPr="00A21CC7" w:rsidRDefault="00A21CC7"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покрытий из железобетонных плит</w:t>
            </w:r>
          </w:p>
        </w:tc>
        <w:tc>
          <w:tcPr>
            <w:tcW w:w="1665" w:type="dxa"/>
          </w:tcPr>
          <w:p w:rsidR="002554AC"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4</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Передвижная электростанция </w:t>
            </w:r>
          </w:p>
        </w:tc>
        <w:tc>
          <w:tcPr>
            <w:tcW w:w="3402" w:type="dxa"/>
          </w:tcPr>
          <w:p w:rsidR="00B2768D" w:rsidRPr="00A21CC7" w:rsidRDefault="003D67F1"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ПЭС-60 (либо аналог)</w:t>
            </w:r>
          </w:p>
        </w:tc>
        <w:tc>
          <w:tcPr>
            <w:tcW w:w="1665" w:type="dxa"/>
          </w:tcPr>
          <w:p w:rsidR="00B2768D"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5</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Сварочные агрегаты постоянного тока</w:t>
            </w:r>
          </w:p>
        </w:tc>
        <w:tc>
          <w:tcPr>
            <w:tcW w:w="3402" w:type="dxa"/>
          </w:tcPr>
          <w:p w:rsidR="00B2768D" w:rsidRPr="00A21CC7" w:rsidRDefault="008136C3"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Сварка стыковых скоб</w:t>
            </w:r>
          </w:p>
        </w:tc>
        <w:tc>
          <w:tcPr>
            <w:tcW w:w="1665" w:type="dxa"/>
          </w:tcPr>
          <w:p w:rsidR="00B2768D"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6</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Компрессор передвижной </w:t>
            </w:r>
          </w:p>
        </w:tc>
        <w:tc>
          <w:tcPr>
            <w:tcW w:w="3402" w:type="dxa"/>
          </w:tcPr>
          <w:p w:rsidR="00B2768D" w:rsidRPr="00A21CC7"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p>
        </w:tc>
        <w:tc>
          <w:tcPr>
            <w:tcW w:w="1665" w:type="dxa"/>
          </w:tcPr>
          <w:p w:rsidR="00B2768D"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7</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Трамбовки пневматические </w:t>
            </w:r>
          </w:p>
        </w:tc>
        <w:tc>
          <w:tcPr>
            <w:tcW w:w="3402" w:type="dxa"/>
          </w:tcPr>
          <w:p w:rsidR="00B2768D" w:rsidRPr="00A21CC7" w:rsidRDefault="008136C3" w:rsidP="008136C3">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Уплотнение оснований из песчаного слоя и др.</w:t>
            </w:r>
          </w:p>
        </w:tc>
        <w:tc>
          <w:tcPr>
            <w:tcW w:w="1665" w:type="dxa"/>
          </w:tcPr>
          <w:p w:rsidR="00B2768D"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9</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8</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Катки самоходные </w:t>
            </w:r>
          </w:p>
        </w:tc>
        <w:tc>
          <w:tcPr>
            <w:tcW w:w="3402" w:type="dxa"/>
          </w:tcPr>
          <w:p w:rsidR="00B2768D" w:rsidRPr="00A21CC7" w:rsidRDefault="008136C3" w:rsidP="00F9427D">
            <w:pPr>
              <w:pStyle w:val="a3"/>
              <w:widowControl w:val="0"/>
              <w:autoSpaceDE w:val="0"/>
              <w:autoSpaceDN w:val="0"/>
              <w:adjustRightInd w:val="0"/>
              <w:spacing w:after="0" w:line="240" w:lineRule="auto"/>
              <w:ind w:left="0"/>
              <w:jc w:val="center"/>
              <w:rPr>
                <w:rFonts w:ascii="Times New Roman" w:hAnsi="Times New Roman"/>
                <w:sz w:val="24"/>
                <w:szCs w:val="24"/>
              </w:rPr>
            </w:pPr>
            <w:proofErr w:type="spellStart"/>
            <w:r>
              <w:rPr>
                <w:rFonts w:ascii="Times New Roman" w:hAnsi="Times New Roman"/>
                <w:sz w:val="24"/>
                <w:szCs w:val="24"/>
              </w:rPr>
              <w:t>Прикатка</w:t>
            </w:r>
            <w:proofErr w:type="spellEnd"/>
            <w:r>
              <w:rPr>
                <w:rFonts w:ascii="Times New Roman" w:hAnsi="Times New Roman"/>
                <w:sz w:val="24"/>
                <w:szCs w:val="24"/>
              </w:rPr>
              <w:t xml:space="preserve"> покрытия</w:t>
            </w:r>
          </w:p>
        </w:tc>
        <w:tc>
          <w:tcPr>
            <w:tcW w:w="1665" w:type="dxa"/>
          </w:tcPr>
          <w:p w:rsidR="00B2768D" w:rsidRPr="00A21CC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9</w:t>
            </w:r>
          </w:p>
        </w:tc>
        <w:tc>
          <w:tcPr>
            <w:tcW w:w="3685" w:type="dxa"/>
          </w:tcPr>
          <w:p w:rsidR="00B2768D" w:rsidRPr="002674B2" w:rsidRDefault="00540F97"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С</w:t>
            </w:r>
            <w:r w:rsidR="00B2768D" w:rsidRPr="002674B2">
              <w:rPr>
                <w:rFonts w:ascii="Times New Roman" w:hAnsi="Times New Roman"/>
                <w:sz w:val="24"/>
                <w:szCs w:val="24"/>
              </w:rPr>
              <w:t>амосвал</w:t>
            </w:r>
          </w:p>
        </w:tc>
        <w:tc>
          <w:tcPr>
            <w:tcW w:w="3402" w:type="dxa"/>
          </w:tcPr>
          <w:p w:rsidR="00B2768D" w:rsidRPr="004A18A1" w:rsidRDefault="00A21CC7"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Завоз материалов, вывоз мусора</w:t>
            </w:r>
          </w:p>
        </w:tc>
        <w:tc>
          <w:tcPr>
            <w:tcW w:w="1665" w:type="dxa"/>
          </w:tcPr>
          <w:p w:rsidR="00B2768D" w:rsidRPr="00540F9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540F97">
              <w:rPr>
                <w:rFonts w:ascii="Times New Roman" w:hAnsi="Times New Roman"/>
                <w:sz w:val="24"/>
                <w:szCs w:val="24"/>
              </w:rPr>
              <w:t>5</w:t>
            </w:r>
          </w:p>
        </w:tc>
      </w:tr>
      <w:tr w:rsidR="00B2768D" w:rsidRPr="005A4116" w:rsidTr="002554AC">
        <w:tc>
          <w:tcPr>
            <w:tcW w:w="851" w:type="dxa"/>
          </w:tcPr>
          <w:p w:rsidR="00B2768D" w:rsidRPr="002674B2" w:rsidRDefault="00B2768D"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10</w:t>
            </w:r>
          </w:p>
        </w:tc>
        <w:tc>
          <w:tcPr>
            <w:tcW w:w="3685" w:type="dxa"/>
          </w:tcPr>
          <w:p w:rsidR="00B2768D" w:rsidRPr="002674B2" w:rsidRDefault="00540F97"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w:t>
            </w:r>
            <w:r w:rsidR="00BA66C2" w:rsidRPr="002674B2">
              <w:rPr>
                <w:rFonts w:ascii="Times New Roman" w:hAnsi="Times New Roman"/>
                <w:sz w:val="24"/>
                <w:szCs w:val="24"/>
              </w:rPr>
              <w:t>рофилировщик</w:t>
            </w:r>
          </w:p>
        </w:tc>
        <w:tc>
          <w:tcPr>
            <w:tcW w:w="3402" w:type="dxa"/>
          </w:tcPr>
          <w:p w:rsidR="00B2768D" w:rsidRPr="004A18A1" w:rsidRDefault="00A21CC7"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покрытий</w:t>
            </w:r>
          </w:p>
        </w:tc>
        <w:tc>
          <w:tcPr>
            <w:tcW w:w="1665" w:type="dxa"/>
          </w:tcPr>
          <w:p w:rsidR="00B2768D" w:rsidRPr="00540F97" w:rsidRDefault="003D67F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540F97">
              <w:rPr>
                <w:rFonts w:ascii="Times New Roman" w:hAnsi="Times New Roman"/>
                <w:sz w:val="24"/>
                <w:szCs w:val="24"/>
              </w:rPr>
              <w:t>1</w:t>
            </w:r>
          </w:p>
        </w:tc>
      </w:tr>
      <w:tr w:rsidR="00ED7765" w:rsidRPr="005A4116" w:rsidTr="002554AC">
        <w:tc>
          <w:tcPr>
            <w:tcW w:w="851" w:type="dxa"/>
          </w:tcPr>
          <w:p w:rsidR="00ED7765" w:rsidRPr="002674B2" w:rsidRDefault="00ED7765" w:rsidP="00ED7765">
            <w:pPr>
              <w:pStyle w:val="a3"/>
              <w:widowControl w:val="0"/>
              <w:autoSpaceDE w:val="0"/>
              <w:autoSpaceDN w:val="0"/>
              <w:adjustRightInd w:val="0"/>
              <w:spacing w:after="0" w:line="240" w:lineRule="auto"/>
              <w:ind w:left="0"/>
              <w:jc w:val="center"/>
              <w:rPr>
                <w:rFonts w:asciiTheme="majorHAnsi" w:hAnsiTheme="majorHAnsi"/>
                <w:sz w:val="28"/>
                <w:szCs w:val="28"/>
              </w:rPr>
            </w:pPr>
            <w:r>
              <w:rPr>
                <w:rFonts w:asciiTheme="majorHAnsi" w:hAnsiTheme="majorHAnsi"/>
                <w:sz w:val="28"/>
                <w:szCs w:val="28"/>
              </w:rPr>
              <w:t>11</w:t>
            </w:r>
          </w:p>
        </w:tc>
        <w:tc>
          <w:tcPr>
            <w:tcW w:w="3685" w:type="dxa"/>
          </w:tcPr>
          <w:p w:rsidR="00ED7765" w:rsidRPr="002674B2" w:rsidRDefault="00ED7765"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Автогрейдер </w:t>
            </w:r>
          </w:p>
        </w:tc>
        <w:tc>
          <w:tcPr>
            <w:tcW w:w="3402" w:type="dxa"/>
          </w:tcPr>
          <w:p w:rsidR="00ED7765" w:rsidRDefault="00A12BB1"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Разработка растительного грунта</w:t>
            </w:r>
          </w:p>
        </w:tc>
        <w:tc>
          <w:tcPr>
            <w:tcW w:w="1665" w:type="dxa"/>
          </w:tcPr>
          <w:p w:rsidR="00ED7765" w:rsidRPr="00540F97" w:rsidRDefault="00A12BB1"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540F97">
              <w:rPr>
                <w:rFonts w:ascii="Times New Roman" w:hAnsi="Times New Roman"/>
                <w:sz w:val="24"/>
                <w:szCs w:val="24"/>
              </w:rPr>
              <w:t>2</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w:t>
      </w:r>
      <w:r w:rsidRPr="002D24F1">
        <w:rPr>
          <w:rFonts w:ascii="Times New Roman" w:hAnsi="Times New Roman"/>
          <w:bCs/>
          <w:sz w:val="28"/>
          <w:szCs w:val="28"/>
        </w:rPr>
        <w:lastRenderedPageBreak/>
        <w:t>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2D24F1">
      <w:pPr>
        <w:pStyle w:val="a3"/>
        <w:numPr>
          <w:ilvl w:val="0"/>
          <w:numId w:val="13"/>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D9243B"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E92715">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E92715" w:rsidRPr="00E92715">
        <w:rPr>
          <w:rFonts w:ascii="Times New Roman" w:hAnsi="Times New Roman"/>
          <w:b/>
          <w:sz w:val="28"/>
          <w:szCs w:val="26"/>
        </w:rPr>
        <w:t>Обустройств</w:t>
      </w:r>
      <w:r w:rsidR="00E92715">
        <w:rPr>
          <w:rFonts w:ascii="Times New Roman" w:hAnsi="Times New Roman"/>
          <w:b/>
          <w:sz w:val="28"/>
          <w:szCs w:val="26"/>
        </w:rPr>
        <w:t>у</w:t>
      </w:r>
      <w:r w:rsidR="00E92715" w:rsidRPr="00E92715">
        <w:rPr>
          <w:rFonts w:ascii="Times New Roman" w:hAnsi="Times New Roman"/>
          <w:b/>
          <w:sz w:val="28"/>
          <w:szCs w:val="26"/>
        </w:rPr>
        <w:t xml:space="preserve"> переездов межпоселковых дорог через магистральный газопровод-отвод «Острогожск-Лебединский ГОК</w:t>
      </w:r>
      <w:r w:rsidR="00E92715">
        <w:rPr>
          <w:rFonts w:ascii="Times New Roman" w:hAnsi="Times New Roman"/>
          <w:b/>
          <w:sz w:val="28"/>
          <w:szCs w:val="26"/>
        </w:rPr>
        <w:t>»</w:t>
      </w:r>
      <w:r w:rsidR="00147DAE">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 xml:space="preserve">». </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C10704"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lastRenderedPageBreak/>
        <w:t>СНиП 3.03.01-87 «Несущие и ограждающие конструкции».</w:t>
      </w:r>
    </w:p>
    <w:p w:rsidR="00C10704" w:rsidRPr="006A689E" w:rsidRDefault="00124846" w:rsidP="00147DAE">
      <w:pPr>
        <w:pStyle w:val="a3"/>
        <w:tabs>
          <w:tab w:val="left" w:pos="993"/>
        </w:tabs>
        <w:spacing w:after="0" w:line="240" w:lineRule="auto"/>
        <w:ind w:left="709"/>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Default="002674B2"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2674B2" w:rsidRPr="006A689E" w:rsidRDefault="002674B2"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B20F4D">
      <w:pPr>
        <w:pStyle w:val="a3"/>
        <w:tabs>
          <w:tab w:val="left" w:pos="993"/>
        </w:tabs>
        <w:spacing w:after="0" w:line="240" w:lineRule="auto"/>
        <w:ind w:left="709"/>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B20F4D" w:rsidRPr="00B20F4D" w:rsidRDefault="00560897" w:rsidP="00560897">
      <w:pPr>
        <w:pStyle w:val="a3"/>
        <w:tabs>
          <w:tab w:val="left" w:pos="993"/>
        </w:tabs>
        <w:spacing w:after="0" w:line="240" w:lineRule="auto"/>
        <w:ind w:left="709"/>
        <w:jc w:val="both"/>
        <w:rPr>
          <w:rFonts w:ascii="Times New Roman" w:hAnsi="Times New Roman"/>
          <w:sz w:val="26"/>
          <w:szCs w:val="26"/>
        </w:rPr>
      </w:pPr>
      <w:r w:rsidRPr="00560897">
        <w:rPr>
          <w:rFonts w:ascii="Times New Roman" w:hAnsi="Times New Roman"/>
          <w:sz w:val="28"/>
          <w:szCs w:val="28"/>
        </w:rPr>
        <w:t>ГОСТ 25607-94</w:t>
      </w:r>
      <w:r>
        <w:rPr>
          <w:rFonts w:ascii="Times New Roman" w:hAnsi="Times New Roman"/>
          <w:sz w:val="26"/>
          <w:szCs w:val="26"/>
        </w:rPr>
        <w:t xml:space="preserve"> «</w:t>
      </w:r>
      <w:r w:rsidRPr="00560897">
        <w:rPr>
          <w:rFonts w:ascii="Times New Roman" w:hAnsi="Times New Roman"/>
          <w:sz w:val="28"/>
          <w:szCs w:val="28"/>
        </w:rPr>
        <w:t xml:space="preserve">Смеси Щебеночно-гравийно-песчаные для покрытий и </w:t>
      </w:r>
      <w:proofErr w:type="gramStart"/>
      <w:r w:rsidRPr="00560897">
        <w:rPr>
          <w:rFonts w:ascii="Times New Roman" w:hAnsi="Times New Roman"/>
          <w:sz w:val="28"/>
          <w:szCs w:val="28"/>
        </w:rPr>
        <w:t>оснований</w:t>
      </w:r>
      <w:proofErr w:type="gramEnd"/>
      <w:r w:rsidRPr="00560897">
        <w:rPr>
          <w:rFonts w:ascii="Times New Roman" w:hAnsi="Times New Roman"/>
          <w:sz w:val="28"/>
          <w:szCs w:val="28"/>
        </w:rPr>
        <w:t xml:space="preserve">  автомобильных дорог и аэродромов</w:t>
      </w:r>
      <w:r>
        <w:rPr>
          <w:rFonts w:ascii="Times New Roman" w:hAnsi="Times New Roman"/>
          <w:sz w:val="26"/>
          <w:szCs w:val="26"/>
        </w:rPr>
        <w:t>».</w:t>
      </w:r>
      <w:r w:rsidR="00B20F4D" w:rsidRPr="00B20F4D">
        <w:rPr>
          <w:rFonts w:ascii="Times New Roman" w:hAnsi="Times New Roman"/>
          <w:sz w:val="26"/>
          <w:szCs w:val="26"/>
        </w:rPr>
        <w:t xml:space="preserve"> </w:t>
      </w:r>
    </w:p>
    <w:p w:rsidR="00D9243B" w:rsidRDefault="00E92715" w:rsidP="00B20F4D">
      <w:pPr>
        <w:pStyle w:val="a3"/>
        <w:tabs>
          <w:tab w:val="left" w:pos="993"/>
        </w:tabs>
        <w:spacing w:after="0" w:line="240" w:lineRule="auto"/>
        <w:ind w:left="709"/>
        <w:jc w:val="both"/>
        <w:rPr>
          <w:rFonts w:ascii="Times New Roman" w:hAnsi="Times New Roman"/>
          <w:sz w:val="28"/>
          <w:szCs w:val="28"/>
        </w:rPr>
      </w:pPr>
      <w:r w:rsidRPr="00E92715">
        <w:rPr>
          <w:rFonts w:ascii="Times New Roman" w:hAnsi="Times New Roman"/>
          <w:sz w:val="28"/>
          <w:szCs w:val="28"/>
        </w:rPr>
        <w:t>ОСТ 51.55-79 «Знаки безопасности для предприятий газовой промышленности»</w:t>
      </w:r>
      <w:r>
        <w:rPr>
          <w:rFonts w:ascii="Times New Roman" w:hAnsi="Times New Roman"/>
          <w:sz w:val="28"/>
          <w:szCs w:val="28"/>
        </w:rPr>
        <w:t>.</w:t>
      </w:r>
    </w:p>
    <w:p w:rsidR="002674B2" w:rsidRPr="00E92715" w:rsidRDefault="002674B2" w:rsidP="00B20F4D">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Типовой проект 3.501.1-144 «Трубы водопропускные круглые железобетонные сборные для железных и автомобильных дорог»</w:t>
      </w: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08" w:rsidRDefault="00037808" w:rsidP="00FF37E6">
      <w:pPr>
        <w:spacing w:after="0" w:line="240" w:lineRule="auto"/>
      </w:pPr>
      <w:r>
        <w:separator/>
      </w:r>
    </w:p>
  </w:endnote>
  <w:endnote w:type="continuationSeparator" w:id="0">
    <w:p w:rsidR="00037808" w:rsidRDefault="0003780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08" w:rsidRDefault="00037808" w:rsidP="00FF37E6">
      <w:pPr>
        <w:spacing w:after="0" w:line="240" w:lineRule="auto"/>
      </w:pPr>
      <w:r>
        <w:separator/>
      </w:r>
    </w:p>
  </w:footnote>
  <w:footnote w:type="continuationSeparator" w:id="0">
    <w:p w:rsidR="00037808" w:rsidRDefault="0003780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3">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7"/>
  </w:num>
  <w:num w:numId="2">
    <w:abstractNumId w:val="2"/>
  </w:num>
  <w:num w:numId="3">
    <w:abstractNumId w:val="0"/>
  </w:num>
  <w:num w:numId="4">
    <w:abstractNumId w:val="5"/>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8"/>
  </w:num>
  <w:num w:numId="10">
    <w:abstractNumId w:val="12"/>
  </w:num>
  <w:num w:numId="11">
    <w:abstractNumId w:val="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7808"/>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4713"/>
    <w:rsid w:val="00156311"/>
    <w:rsid w:val="00160864"/>
    <w:rsid w:val="00173543"/>
    <w:rsid w:val="00174BA3"/>
    <w:rsid w:val="00177081"/>
    <w:rsid w:val="001772E1"/>
    <w:rsid w:val="00183B63"/>
    <w:rsid w:val="00190074"/>
    <w:rsid w:val="001A4B03"/>
    <w:rsid w:val="001B1CF8"/>
    <w:rsid w:val="001D3A0E"/>
    <w:rsid w:val="001E0DC6"/>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B2ACD"/>
    <w:rsid w:val="002C08A4"/>
    <w:rsid w:val="002C4B1B"/>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403C6"/>
    <w:rsid w:val="00342ED6"/>
    <w:rsid w:val="0035063A"/>
    <w:rsid w:val="003568FD"/>
    <w:rsid w:val="00356EFB"/>
    <w:rsid w:val="00362074"/>
    <w:rsid w:val="00363AED"/>
    <w:rsid w:val="00370643"/>
    <w:rsid w:val="0038618D"/>
    <w:rsid w:val="003876FC"/>
    <w:rsid w:val="003902B1"/>
    <w:rsid w:val="00390DC7"/>
    <w:rsid w:val="00396D72"/>
    <w:rsid w:val="003B18C4"/>
    <w:rsid w:val="003B29BD"/>
    <w:rsid w:val="003B3B11"/>
    <w:rsid w:val="003B6F6E"/>
    <w:rsid w:val="003D579C"/>
    <w:rsid w:val="003D67F1"/>
    <w:rsid w:val="003F03F4"/>
    <w:rsid w:val="003F4967"/>
    <w:rsid w:val="0041356C"/>
    <w:rsid w:val="004224E9"/>
    <w:rsid w:val="00425209"/>
    <w:rsid w:val="00430053"/>
    <w:rsid w:val="0043068C"/>
    <w:rsid w:val="00441A37"/>
    <w:rsid w:val="004553CA"/>
    <w:rsid w:val="00456879"/>
    <w:rsid w:val="00483489"/>
    <w:rsid w:val="00486A82"/>
    <w:rsid w:val="004922A8"/>
    <w:rsid w:val="00496F34"/>
    <w:rsid w:val="004A15DE"/>
    <w:rsid w:val="004A2E7B"/>
    <w:rsid w:val="004A428D"/>
    <w:rsid w:val="004B39F3"/>
    <w:rsid w:val="004C3E97"/>
    <w:rsid w:val="004C6A17"/>
    <w:rsid w:val="004E264F"/>
    <w:rsid w:val="005063AF"/>
    <w:rsid w:val="00514A56"/>
    <w:rsid w:val="00515E20"/>
    <w:rsid w:val="005244CA"/>
    <w:rsid w:val="00532849"/>
    <w:rsid w:val="00540F97"/>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E0F2A"/>
    <w:rsid w:val="005E236D"/>
    <w:rsid w:val="005E43E0"/>
    <w:rsid w:val="005E7D8C"/>
    <w:rsid w:val="0060483D"/>
    <w:rsid w:val="00622AA9"/>
    <w:rsid w:val="00626014"/>
    <w:rsid w:val="00642F0E"/>
    <w:rsid w:val="0064423D"/>
    <w:rsid w:val="0065116F"/>
    <w:rsid w:val="00664D9F"/>
    <w:rsid w:val="00670203"/>
    <w:rsid w:val="006768CE"/>
    <w:rsid w:val="006A0FF7"/>
    <w:rsid w:val="006A66D9"/>
    <w:rsid w:val="006B4C46"/>
    <w:rsid w:val="006C629E"/>
    <w:rsid w:val="006E184C"/>
    <w:rsid w:val="006E26EB"/>
    <w:rsid w:val="006E493D"/>
    <w:rsid w:val="006F1F8B"/>
    <w:rsid w:val="006F4417"/>
    <w:rsid w:val="00703AC5"/>
    <w:rsid w:val="00715F8D"/>
    <w:rsid w:val="00726833"/>
    <w:rsid w:val="0072704E"/>
    <w:rsid w:val="00734B33"/>
    <w:rsid w:val="00737EF3"/>
    <w:rsid w:val="00740006"/>
    <w:rsid w:val="007404B2"/>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69ED"/>
    <w:rsid w:val="00847644"/>
    <w:rsid w:val="008511B6"/>
    <w:rsid w:val="00852635"/>
    <w:rsid w:val="00874694"/>
    <w:rsid w:val="008760C5"/>
    <w:rsid w:val="008839D4"/>
    <w:rsid w:val="008A6B6F"/>
    <w:rsid w:val="008B5128"/>
    <w:rsid w:val="008C44D9"/>
    <w:rsid w:val="008D6508"/>
    <w:rsid w:val="008F04C9"/>
    <w:rsid w:val="008F336F"/>
    <w:rsid w:val="008F3BAC"/>
    <w:rsid w:val="009018AD"/>
    <w:rsid w:val="00902F51"/>
    <w:rsid w:val="0092164C"/>
    <w:rsid w:val="00922291"/>
    <w:rsid w:val="00927B70"/>
    <w:rsid w:val="00930467"/>
    <w:rsid w:val="00950DD8"/>
    <w:rsid w:val="00956FFD"/>
    <w:rsid w:val="00957905"/>
    <w:rsid w:val="009647F4"/>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7C5E"/>
    <w:rsid w:val="00A80E77"/>
    <w:rsid w:val="00A842C5"/>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11AD"/>
    <w:rsid w:val="00B14189"/>
    <w:rsid w:val="00B20F4D"/>
    <w:rsid w:val="00B26254"/>
    <w:rsid w:val="00B2727A"/>
    <w:rsid w:val="00B2768D"/>
    <w:rsid w:val="00B3203D"/>
    <w:rsid w:val="00B341F1"/>
    <w:rsid w:val="00B47797"/>
    <w:rsid w:val="00B540E7"/>
    <w:rsid w:val="00B563A5"/>
    <w:rsid w:val="00B57FAF"/>
    <w:rsid w:val="00B75730"/>
    <w:rsid w:val="00B84433"/>
    <w:rsid w:val="00B92F4B"/>
    <w:rsid w:val="00BA2282"/>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8627B"/>
    <w:rsid w:val="00C87F12"/>
    <w:rsid w:val="00C90516"/>
    <w:rsid w:val="00C96929"/>
    <w:rsid w:val="00CA4EAE"/>
    <w:rsid w:val="00CB242F"/>
    <w:rsid w:val="00CB4392"/>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4903"/>
    <w:rsid w:val="00D2526E"/>
    <w:rsid w:val="00D30DAF"/>
    <w:rsid w:val="00D32065"/>
    <w:rsid w:val="00D50AA0"/>
    <w:rsid w:val="00D50DCF"/>
    <w:rsid w:val="00D56BA4"/>
    <w:rsid w:val="00D600C3"/>
    <w:rsid w:val="00D742B0"/>
    <w:rsid w:val="00D86537"/>
    <w:rsid w:val="00D86E74"/>
    <w:rsid w:val="00D90423"/>
    <w:rsid w:val="00D9243B"/>
    <w:rsid w:val="00DA3071"/>
    <w:rsid w:val="00DD51F5"/>
    <w:rsid w:val="00DD614B"/>
    <w:rsid w:val="00DE38EB"/>
    <w:rsid w:val="00DE4101"/>
    <w:rsid w:val="00DE45E9"/>
    <w:rsid w:val="00DF51D5"/>
    <w:rsid w:val="00E12F55"/>
    <w:rsid w:val="00E223C2"/>
    <w:rsid w:val="00E2661B"/>
    <w:rsid w:val="00E2740A"/>
    <w:rsid w:val="00E34F54"/>
    <w:rsid w:val="00E45891"/>
    <w:rsid w:val="00E741CF"/>
    <w:rsid w:val="00E82E93"/>
    <w:rsid w:val="00E92715"/>
    <w:rsid w:val="00EA52BC"/>
    <w:rsid w:val="00EB2D18"/>
    <w:rsid w:val="00EB3C92"/>
    <w:rsid w:val="00EB6D44"/>
    <w:rsid w:val="00EC14D6"/>
    <w:rsid w:val="00EC1CBE"/>
    <w:rsid w:val="00EC52FD"/>
    <w:rsid w:val="00ED7765"/>
    <w:rsid w:val="00EE2AD8"/>
    <w:rsid w:val="00EE7F82"/>
    <w:rsid w:val="00EF6B0F"/>
    <w:rsid w:val="00F07C87"/>
    <w:rsid w:val="00F152D8"/>
    <w:rsid w:val="00F15E9A"/>
    <w:rsid w:val="00F16F0C"/>
    <w:rsid w:val="00F34266"/>
    <w:rsid w:val="00F52A1B"/>
    <w:rsid w:val="00F56D79"/>
    <w:rsid w:val="00F64898"/>
    <w:rsid w:val="00F719A1"/>
    <w:rsid w:val="00F82DEF"/>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455829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99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95217D1-0E47-4336-AD3A-4194970A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10</cp:revision>
  <cp:lastPrinted>2015-01-15T09:39:00Z</cp:lastPrinted>
  <dcterms:created xsi:type="dcterms:W3CDTF">2015-02-02T11:15:00Z</dcterms:created>
  <dcterms:modified xsi:type="dcterms:W3CDTF">2015-02-03T12:42:00Z</dcterms:modified>
</cp:coreProperties>
</file>