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Pr="00D4787E" w:rsidRDefault="00D4787E" w:rsidP="00D4787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12 февраля</w:t>
            </w:r>
            <w:r w:rsidR="00E54346">
              <w:rPr>
                <w:rFonts w:ascii="Times New Roman CYR" w:hAnsi="Times New Roman CYR" w:cs="Times New Roman CYR"/>
              </w:rPr>
              <w:t xml:space="preserve"> 201</w:t>
            </w:r>
            <w:r w:rsidR="006C15AF">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D4787E"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C22FF5"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w:t>
      </w:r>
      <w:r w:rsidRPr="009F71F6">
        <w:rPr>
          <w:rFonts w:ascii="Times New Roman" w:hAnsi="Times New Roman"/>
          <w:b/>
          <w:sz w:val="28"/>
          <w:szCs w:val="28"/>
        </w:rPr>
        <w:t>объекту:</w:t>
      </w:r>
      <w:r w:rsidRPr="009F71F6">
        <w:rPr>
          <w:rFonts w:ascii="Times New Roman" w:hAnsi="Times New Roman"/>
          <w:sz w:val="28"/>
          <w:szCs w:val="28"/>
        </w:rPr>
        <w:t xml:space="preserve"> «</w:t>
      </w:r>
      <w:r w:rsidR="00C22FF5" w:rsidRPr="009F71F6">
        <w:rPr>
          <w:rFonts w:ascii="Times New Roman" w:hAnsi="Times New Roman"/>
          <w:sz w:val="28"/>
          <w:szCs w:val="28"/>
        </w:rPr>
        <w:t>Ремонтно-восстановительные работы с реставрацией полотна подъездной дороги к площадке КУ №</w:t>
      </w:r>
      <w:r w:rsidR="00D4787E">
        <w:rPr>
          <w:rFonts w:ascii="Times New Roman" w:hAnsi="Times New Roman"/>
          <w:sz w:val="28"/>
          <w:szCs w:val="28"/>
        </w:rPr>
        <w:t xml:space="preserve"> </w:t>
      </w:r>
      <w:r w:rsidR="00C22FF5" w:rsidRPr="009F71F6">
        <w:rPr>
          <w:rFonts w:ascii="Times New Roman" w:hAnsi="Times New Roman"/>
          <w:sz w:val="28"/>
          <w:szCs w:val="28"/>
        </w:rPr>
        <w:t>11 и водопропускных устройств газопровода-отвода к энергоблоку №</w:t>
      </w:r>
      <w:r w:rsidR="00D4787E">
        <w:rPr>
          <w:rFonts w:ascii="Times New Roman" w:hAnsi="Times New Roman"/>
          <w:sz w:val="28"/>
          <w:szCs w:val="28"/>
        </w:rPr>
        <w:t xml:space="preserve"> </w:t>
      </w:r>
      <w:r w:rsidR="00C22FF5" w:rsidRPr="009F71F6">
        <w:rPr>
          <w:rFonts w:ascii="Times New Roman" w:hAnsi="Times New Roman"/>
          <w:sz w:val="28"/>
          <w:szCs w:val="28"/>
        </w:rPr>
        <w:t>1 Калининградской ТЭЦ-2</w:t>
      </w:r>
      <w:r w:rsidRPr="009F71F6">
        <w:rPr>
          <w:rFonts w:ascii="Times New Roman" w:hAnsi="Times New Roman"/>
          <w:sz w:val="28"/>
          <w:szCs w:val="28"/>
        </w:rPr>
        <w:t>».</w:t>
      </w:r>
    </w:p>
    <w:p w:rsidR="00E54346" w:rsidRPr="00C22FF5" w:rsidRDefault="00E54346" w:rsidP="00E54346">
      <w:pPr>
        <w:spacing w:after="0" w:line="240" w:lineRule="auto"/>
        <w:jc w:val="both"/>
        <w:rPr>
          <w:rFonts w:ascii="Times New Roman" w:hAnsi="Times New Roman"/>
          <w:b/>
          <w:sz w:val="28"/>
          <w:szCs w:val="28"/>
        </w:rPr>
      </w:pPr>
      <w:r w:rsidRPr="00C22FF5">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C22FF5" w:rsidRDefault="00E54346" w:rsidP="00E54346">
      <w:pPr>
        <w:spacing w:after="0" w:line="240" w:lineRule="auto"/>
        <w:rPr>
          <w:rFonts w:ascii="Times New Roman" w:hAnsi="Times New Roman"/>
          <w:color w:val="000000"/>
          <w:sz w:val="28"/>
          <w:szCs w:val="28"/>
        </w:rPr>
      </w:pPr>
      <w:r w:rsidRPr="00C22FF5">
        <w:rPr>
          <w:rFonts w:ascii="Times New Roman" w:hAnsi="Times New Roman"/>
          <w:b/>
        </w:rPr>
        <w:t xml:space="preserve">Заказчик и организатор процедуры закупки: </w:t>
      </w:r>
      <w:r w:rsidRPr="00C22FF5">
        <w:rPr>
          <w:rFonts w:ascii="Times New Roman" w:hAnsi="Times New Roman"/>
        </w:rPr>
        <w:t>ООО «Ситэк»</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Pr="009F71F6" w:rsidRDefault="00E54346" w:rsidP="00E54346">
      <w:pPr>
        <w:spacing w:after="0" w:line="240" w:lineRule="auto"/>
        <w:jc w:val="center"/>
        <w:rPr>
          <w:rFonts w:ascii="Times New Roman" w:hAnsi="Times New Roman"/>
          <w:b/>
          <w:color w:val="000000"/>
          <w:sz w:val="28"/>
          <w:szCs w:val="28"/>
        </w:rPr>
      </w:pPr>
      <w:r w:rsidRPr="009F71F6">
        <w:rPr>
          <w:rFonts w:ascii="Times New Roman" w:hAnsi="Times New Roman"/>
          <w:b/>
          <w:color w:val="000000"/>
          <w:sz w:val="28"/>
          <w:szCs w:val="28"/>
        </w:rPr>
        <w:t>Москва 201</w:t>
      </w:r>
      <w:r w:rsidR="006C15AF" w:rsidRPr="009F71F6">
        <w:rPr>
          <w:rFonts w:ascii="Times New Roman" w:hAnsi="Times New Roman"/>
          <w:b/>
          <w:color w:val="000000"/>
          <w:sz w:val="28"/>
          <w:szCs w:val="28"/>
        </w:rPr>
        <w:t>8</w:t>
      </w:r>
    </w:p>
    <w:p w:rsidR="00E54346" w:rsidRPr="009F71F6" w:rsidRDefault="00E54346" w:rsidP="00E54346">
      <w:pPr>
        <w:spacing w:after="0" w:line="240" w:lineRule="auto"/>
        <w:rPr>
          <w:rFonts w:ascii="Times New Roman" w:hAnsi="Times New Roman"/>
          <w:b/>
          <w:color w:val="000000"/>
          <w:sz w:val="28"/>
          <w:szCs w:val="28"/>
        </w:rPr>
      </w:pPr>
    </w:p>
    <w:p w:rsidR="00E54346" w:rsidRPr="009F71F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9F71F6">
        <w:rPr>
          <w:rStyle w:val="a4"/>
          <w:color w:val="auto"/>
          <w:sz w:val="28"/>
          <w:szCs w:val="28"/>
        </w:rPr>
        <w:t>Период оказания услуг:</w:t>
      </w:r>
      <w:r w:rsidRPr="009F71F6">
        <w:rPr>
          <w:rStyle w:val="a4"/>
          <w:b w:val="0"/>
          <w:color w:val="auto"/>
          <w:sz w:val="28"/>
          <w:szCs w:val="28"/>
        </w:rPr>
        <w:t xml:space="preserve"> Не менее </w:t>
      </w:r>
      <w:r w:rsidR="006C15AF" w:rsidRPr="009F71F6">
        <w:rPr>
          <w:rStyle w:val="a4"/>
          <w:b w:val="0"/>
          <w:color w:val="auto"/>
          <w:sz w:val="28"/>
          <w:szCs w:val="28"/>
        </w:rPr>
        <w:t>10</w:t>
      </w:r>
      <w:r w:rsidRPr="009F71F6">
        <w:rPr>
          <w:rStyle w:val="a4"/>
          <w:b w:val="0"/>
          <w:color w:val="auto"/>
          <w:sz w:val="28"/>
          <w:szCs w:val="28"/>
        </w:rPr>
        <w:t xml:space="preserve"> (</w:t>
      </w:r>
      <w:r w:rsidR="006C15AF" w:rsidRPr="009F71F6">
        <w:rPr>
          <w:rStyle w:val="a4"/>
          <w:b w:val="0"/>
          <w:color w:val="auto"/>
          <w:sz w:val="28"/>
          <w:szCs w:val="28"/>
        </w:rPr>
        <w:t>десяти</w:t>
      </w:r>
      <w:r w:rsidRPr="009F71F6">
        <w:rPr>
          <w:rStyle w:val="a4"/>
          <w:b w:val="0"/>
          <w:color w:val="auto"/>
          <w:sz w:val="28"/>
          <w:szCs w:val="28"/>
        </w:rPr>
        <w:t>)</w:t>
      </w:r>
      <w:r w:rsidR="00CD701A" w:rsidRPr="009F71F6">
        <w:rPr>
          <w:rStyle w:val="a4"/>
          <w:b w:val="0"/>
          <w:color w:val="auto"/>
          <w:sz w:val="28"/>
          <w:szCs w:val="28"/>
        </w:rPr>
        <w:t>,</w:t>
      </w:r>
      <w:r w:rsidRPr="009F71F6">
        <w:rPr>
          <w:rStyle w:val="a4"/>
          <w:b w:val="0"/>
          <w:color w:val="auto"/>
          <w:sz w:val="28"/>
          <w:szCs w:val="28"/>
        </w:rPr>
        <w:t xml:space="preserve"> но не более </w:t>
      </w:r>
      <w:r w:rsidR="006C15AF" w:rsidRPr="009F71F6">
        <w:rPr>
          <w:rStyle w:val="a4"/>
          <w:b w:val="0"/>
          <w:color w:val="auto"/>
          <w:sz w:val="28"/>
          <w:szCs w:val="28"/>
        </w:rPr>
        <w:t>15</w:t>
      </w:r>
      <w:r w:rsidRPr="009F71F6">
        <w:rPr>
          <w:rStyle w:val="a4"/>
          <w:b w:val="0"/>
          <w:color w:val="auto"/>
          <w:sz w:val="28"/>
          <w:szCs w:val="28"/>
        </w:rPr>
        <w:t xml:space="preserve"> (</w:t>
      </w:r>
      <w:r w:rsidR="006C15AF" w:rsidRPr="009F71F6">
        <w:rPr>
          <w:rStyle w:val="a4"/>
          <w:b w:val="0"/>
          <w:color w:val="auto"/>
          <w:sz w:val="28"/>
          <w:szCs w:val="28"/>
        </w:rPr>
        <w:t>пятнадцати</w:t>
      </w:r>
      <w:r w:rsidRPr="009F71F6">
        <w:rPr>
          <w:rStyle w:val="a4"/>
          <w:b w:val="0"/>
          <w:color w:val="auto"/>
          <w:sz w:val="28"/>
          <w:szCs w:val="28"/>
        </w:rPr>
        <w:t>) календарных дней.</w:t>
      </w:r>
    </w:p>
    <w:p w:rsidR="00E54346" w:rsidRPr="009F71F6" w:rsidRDefault="00E54346" w:rsidP="00E54346">
      <w:pPr>
        <w:pStyle w:val="Default"/>
        <w:tabs>
          <w:tab w:val="left" w:pos="-1276"/>
          <w:tab w:val="left" w:pos="0"/>
          <w:tab w:val="left" w:pos="142"/>
        </w:tabs>
        <w:jc w:val="both"/>
        <w:rPr>
          <w:rStyle w:val="a4"/>
          <w:b w:val="0"/>
          <w:color w:val="auto"/>
          <w:sz w:val="28"/>
          <w:szCs w:val="28"/>
        </w:rPr>
      </w:pPr>
    </w:p>
    <w:p w:rsidR="00E54346" w:rsidRPr="009F71F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9F71F6">
        <w:rPr>
          <w:b/>
          <w:bCs/>
          <w:color w:val="auto"/>
          <w:sz w:val="28"/>
          <w:szCs w:val="28"/>
        </w:rPr>
        <w:t xml:space="preserve">Начальная (максимальная) цена </w:t>
      </w:r>
    </w:p>
    <w:p w:rsidR="000A361D" w:rsidRPr="009F71F6" w:rsidRDefault="000A361D" w:rsidP="00C22FF5">
      <w:pPr>
        <w:pStyle w:val="Default"/>
        <w:numPr>
          <w:ilvl w:val="0"/>
          <w:numId w:val="39"/>
        </w:numPr>
        <w:tabs>
          <w:tab w:val="left" w:pos="-3261"/>
          <w:tab w:val="left" w:pos="-1276"/>
        </w:tabs>
        <w:ind w:left="0" w:firstLine="284"/>
        <w:jc w:val="both"/>
        <w:rPr>
          <w:bCs/>
          <w:color w:val="auto"/>
          <w:sz w:val="28"/>
          <w:szCs w:val="28"/>
        </w:rPr>
      </w:pPr>
      <w:r w:rsidRPr="009F71F6">
        <w:rPr>
          <w:bCs/>
          <w:color w:val="auto"/>
          <w:sz w:val="28"/>
          <w:szCs w:val="28"/>
        </w:rPr>
        <w:t xml:space="preserve">Для участников, не освобожденных от уплаты НДС – </w:t>
      </w:r>
      <w:r w:rsidR="00C22FF5" w:rsidRPr="009F71F6">
        <w:rPr>
          <w:bCs/>
          <w:color w:val="auto"/>
          <w:sz w:val="28"/>
          <w:szCs w:val="28"/>
        </w:rPr>
        <w:t xml:space="preserve">6 537 201,31 руб. (Шесть миллионов пятьсот тридцать семь тысяч двести один рубль </w:t>
      </w:r>
      <w:r w:rsidR="009F71F6" w:rsidRPr="009F71F6">
        <w:rPr>
          <w:bCs/>
          <w:color w:val="auto"/>
          <w:sz w:val="28"/>
          <w:szCs w:val="28"/>
        </w:rPr>
        <w:t>31</w:t>
      </w:r>
      <w:r w:rsidR="00C22FF5" w:rsidRPr="009F71F6">
        <w:rPr>
          <w:bCs/>
          <w:color w:val="auto"/>
          <w:sz w:val="28"/>
          <w:szCs w:val="28"/>
        </w:rPr>
        <w:t xml:space="preserve"> копейка), в т.ч. НДС (18%) 997 200,20 руб. (Девятьсот девяносто семь тысяч двести рублей </w:t>
      </w:r>
      <w:r w:rsidR="009F71F6" w:rsidRPr="009F71F6">
        <w:rPr>
          <w:bCs/>
          <w:color w:val="auto"/>
          <w:sz w:val="28"/>
          <w:szCs w:val="28"/>
        </w:rPr>
        <w:t>20</w:t>
      </w:r>
      <w:r w:rsidR="00C22FF5" w:rsidRPr="009F71F6">
        <w:rPr>
          <w:bCs/>
          <w:color w:val="auto"/>
          <w:sz w:val="28"/>
          <w:szCs w:val="28"/>
        </w:rPr>
        <w:t xml:space="preserve"> копеек)</w:t>
      </w:r>
      <w:r w:rsidRPr="009F71F6">
        <w:rPr>
          <w:bCs/>
          <w:color w:val="auto"/>
          <w:sz w:val="28"/>
          <w:szCs w:val="28"/>
        </w:rPr>
        <w:t>.</w:t>
      </w:r>
    </w:p>
    <w:p w:rsidR="000A361D" w:rsidRPr="009F71F6" w:rsidRDefault="000A361D" w:rsidP="00C22FF5">
      <w:pPr>
        <w:pStyle w:val="Default"/>
        <w:numPr>
          <w:ilvl w:val="0"/>
          <w:numId w:val="39"/>
        </w:numPr>
        <w:tabs>
          <w:tab w:val="left" w:pos="-3261"/>
          <w:tab w:val="left" w:pos="-1276"/>
        </w:tabs>
        <w:ind w:left="0" w:firstLine="284"/>
        <w:jc w:val="both"/>
        <w:rPr>
          <w:bCs/>
          <w:color w:val="auto"/>
          <w:sz w:val="28"/>
          <w:szCs w:val="28"/>
        </w:rPr>
      </w:pPr>
      <w:r w:rsidRPr="009F71F6">
        <w:rPr>
          <w:bCs/>
          <w:color w:val="auto"/>
          <w:sz w:val="28"/>
          <w:szCs w:val="28"/>
        </w:rPr>
        <w:t xml:space="preserve">Для участников, освобожденных от уплаты НДС (без НДС) – </w:t>
      </w:r>
      <w:r w:rsidR="00C22FF5" w:rsidRPr="009F71F6">
        <w:rPr>
          <w:bCs/>
          <w:color w:val="auto"/>
          <w:sz w:val="28"/>
          <w:szCs w:val="28"/>
        </w:rPr>
        <w:t>5</w:t>
      </w:r>
      <w:r w:rsidR="00F34B99" w:rsidRPr="009F71F6">
        <w:rPr>
          <w:bCs/>
          <w:color w:val="auto"/>
          <w:sz w:val="28"/>
          <w:szCs w:val="28"/>
        </w:rPr>
        <w:t> </w:t>
      </w:r>
      <w:r w:rsidR="00C22FF5" w:rsidRPr="009F71F6">
        <w:rPr>
          <w:bCs/>
          <w:color w:val="auto"/>
          <w:sz w:val="28"/>
          <w:szCs w:val="28"/>
        </w:rPr>
        <w:t>540</w:t>
      </w:r>
      <w:r w:rsidR="00F34B99" w:rsidRPr="009F71F6">
        <w:rPr>
          <w:bCs/>
          <w:color w:val="auto"/>
          <w:sz w:val="28"/>
          <w:szCs w:val="28"/>
        </w:rPr>
        <w:t> </w:t>
      </w:r>
      <w:r w:rsidR="00C22FF5" w:rsidRPr="009F71F6">
        <w:rPr>
          <w:bCs/>
          <w:color w:val="auto"/>
          <w:sz w:val="28"/>
          <w:szCs w:val="28"/>
        </w:rPr>
        <w:t>001</w:t>
      </w:r>
      <w:r w:rsidR="00F34B99" w:rsidRPr="009F71F6">
        <w:rPr>
          <w:bCs/>
          <w:color w:val="auto"/>
          <w:sz w:val="28"/>
          <w:szCs w:val="28"/>
        </w:rPr>
        <w:t>,</w:t>
      </w:r>
      <w:r w:rsidR="00C22FF5" w:rsidRPr="009F71F6">
        <w:rPr>
          <w:bCs/>
          <w:color w:val="auto"/>
          <w:sz w:val="28"/>
          <w:szCs w:val="28"/>
        </w:rPr>
        <w:t>11 руб. (</w:t>
      </w:r>
      <w:r w:rsidR="00D4787E">
        <w:rPr>
          <w:bCs/>
          <w:color w:val="auto"/>
          <w:sz w:val="28"/>
          <w:szCs w:val="28"/>
        </w:rPr>
        <w:t>П</w:t>
      </w:r>
      <w:r w:rsidR="00C22FF5" w:rsidRPr="009F71F6">
        <w:rPr>
          <w:bCs/>
          <w:color w:val="auto"/>
          <w:sz w:val="28"/>
          <w:szCs w:val="28"/>
        </w:rPr>
        <w:t xml:space="preserve">ять миллионов пятьсот сорок тысяч один рубль </w:t>
      </w:r>
      <w:r w:rsidR="009F71F6" w:rsidRPr="009F71F6">
        <w:rPr>
          <w:bCs/>
          <w:color w:val="auto"/>
          <w:sz w:val="28"/>
          <w:szCs w:val="28"/>
        </w:rPr>
        <w:t>11</w:t>
      </w:r>
      <w:r w:rsidR="00C22FF5" w:rsidRPr="009F71F6">
        <w:rPr>
          <w:bCs/>
          <w:color w:val="auto"/>
          <w:sz w:val="28"/>
          <w:szCs w:val="28"/>
        </w:rPr>
        <w:t xml:space="preserve"> копеек</w:t>
      </w:r>
      <w:r w:rsidR="00F34B99" w:rsidRPr="009F71F6">
        <w:rPr>
          <w:bCs/>
          <w:color w:val="auto"/>
          <w:sz w:val="28"/>
          <w:szCs w:val="28"/>
        </w:rPr>
        <w:t>)</w:t>
      </w:r>
      <w:r w:rsidRPr="009F71F6">
        <w:rPr>
          <w:bCs/>
          <w:color w:val="auto"/>
          <w:sz w:val="28"/>
          <w:szCs w:val="28"/>
        </w:rPr>
        <w:t>.</w:t>
      </w:r>
    </w:p>
    <w:p w:rsidR="000A361D" w:rsidRPr="009F71F6" w:rsidRDefault="000A361D" w:rsidP="000A361D">
      <w:pPr>
        <w:pStyle w:val="Default"/>
        <w:numPr>
          <w:ilvl w:val="0"/>
          <w:numId w:val="39"/>
        </w:numPr>
        <w:tabs>
          <w:tab w:val="left" w:pos="-3261"/>
          <w:tab w:val="left" w:pos="-1276"/>
        </w:tabs>
        <w:ind w:left="0" w:firstLine="284"/>
        <w:jc w:val="both"/>
        <w:rPr>
          <w:bCs/>
          <w:color w:val="auto"/>
          <w:sz w:val="28"/>
          <w:szCs w:val="28"/>
        </w:rPr>
      </w:pPr>
      <w:r w:rsidRPr="009F71F6">
        <w:rPr>
          <w:bCs/>
          <w:color w:val="auto"/>
          <w:sz w:val="28"/>
          <w:szCs w:val="28"/>
        </w:rPr>
        <w:t xml:space="preserve">Начальная (максимальная) цена включает в себя все затраты </w:t>
      </w:r>
      <w:r w:rsidR="006B4F3E" w:rsidRPr="009F71F6">
        <w:rPr>
          <w:bCs/>
          <w:color w:val="auto"/>
          <w:sz w:val="28"/>
          <w:szCs w:val="28"/>
        </w:rPr>
        <w:t>Подрядчика</w:t>
      </w:r>
      <w:r w:rsidRPr="009F71F6">
        <w:rPr>
          <w:bCs/>
          <w:color w:val="auto"/>
          <w:sz w:val="28"/>
          <w:szCs w:val="28"/>
        </w:rPr>
        <w:t xml:space="preserve"> при выполнении Работ на Объекте, в том числе: затраты на производство строит</w:t>
      </w:r>
      <w:r w:rsidR="00134F95" w:rsidRPr="009F71F6">
        <w:rPr>
          <w:bCs/>
          <w:color w:val="auto"/>
          <w:sz w:val="28"/>
          <w:szCs w:val="28"/>
        </w:rPr>
        <w:t xml:space="preserve">ельно-монтажных работ с учетом </w:t>
      </w:r>
      <w:r w:rsidRPr="009F71F6">
        <w:rPr>
          <w:bCs/>
          <w:color w:val="auto"/>
          <w:sz w:val="28"/>
          <w:szCs w:val="28"/>
        </w:rPr>
        <w:t>стоимости материалов, изделий и конструкций, затраты по транспортировке, разгрузке</w:t>
      </w:r>
      <w:r w:rsidR="004B4018" w:rsidRPr="009F71F6">
        <w:rPr>
          <w:bCs/>
          <w:color w:val="auto"/>
          <w:sz w:val="28"/>
          <w:szCs w:val="28"/>
        </w:rPr>
        <w:t>,</w:t>
      </w:r>
      <w:r w:rsidRPr="009F71F6">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9F71F6" w:rsidRDefault="00E54346" w:rsidP="00E54346">
      <w:pPr>
        <w:pStyle w:val="Default"/>
        <w:tabs>
          <w:tab w:val="left" w:pos="-1276"/>
          <w:tab w:val="left" w:pos="0"/>
          <w:tab w:val="left" w:pos="142"/>
        </w:tabs>
        <w:jc w:val="both"/>
        <w:rPr>
          <w:bCs/>
          <w:color w:val="auto"/>
          <w:sz w:val="28"/>
          <w:szCs w:val="28"/>
        </w:rPr>
      </w:pPr>
    </w:p>
    <w:p w:rsidR="00E54346" w:rsidRPr="009F71F6" w:rsidRDefault="00E54346" w:rsidP="00E54346">
      <w:pPr>
        <w:pStyle w:val="Default"/>
        <w:numPr>
          <w:ilvl w:val="0"/>
          <w:numId w:val="2"/>
        </w:numPr>
        <w:tabs>
          <w:tab w:val="left" w:pos="-1276"/>
        </w:tabs>
        <w:ind w:left="0" w:firstLine="0"/>
        <w:jc w:val="both"/>
        <w:rPr>
          <w:bCs/>
          <w:color w:val="auto"/>
          <w:sz w:val="28"/>
          <w:szCs w:val="28"/>
        </w:rPr>
      </w:pPr>
      <w:r w:rsidRPr="009F71F6">
        <w:rPr>
          <w:b/>
          <w:bCs/>
          <w:color w:val="auto"/>
          <w:sz w:val="28"/>
          <w:szCs w:val="28"/>
        </w:rPr>
        <w:t>Место оказания услуг (выполнения работ), общие сведения</w:t>
      </w:r>
      <w:r w:rsidRPr="009F71F6">
        <w:rPr>
          <w:bCs/>
          <w:color w:val="auto"/>
          <w:sz w:val="28"/>
          <w:szCs w:val="28"/>
        </w:rPr>
        <w:t xml:space="preserve">: </w:t>
      </w:r>
    </w:p>
    <w:p w:rsidR="00E54346" w:rsidRPr="009F71F6" w:rsidRDefault="00C22FF5" w:rsidP="00E54346">
      <w:pPr>
        <w:pStyle w:val="Default"/>
        <w:tabs>
          <w:tab w:val="left" w:pos="-1276"/>
          <w:tab w:val="left" w:pos="0"/>
          <w:tab w:val="left" w:pos="142"/>
        </w:tabs>
        <w:jc w:val="both"/>
        <w:rPr>
          <w:bCs/>
          <w:color w:val="auto"/>
          <w:sz w:val="28"/>
          <w:szCs w:val="28"/>
        </w:rPr>
      </w:pPr>
      <w:r w:rsidRPr="009F71F6">
        <w:rPr>
          <w:bCs/>
          <w:color w:val="auto"/>
          <w:sz w:val="28"/>
          <w:szCs w:val="28"/>
        </w:rPr>
        <w:t>Российская Федерация, Калининградская область, Гурьевский район</w:t>
      </w:r>
    </w:p>
    <w:p w:rsidR="00C22FF5" w:rsidRPr="009F71F6" w:rsidRDefault="00C22FF5" w:rsidP="00E54346">
      <w:pPr>
        <w:pStyle w:val="Default"/>
        <w:tabs>
          <w:tab w:val="left" w:pos="-1276"/>
          <w:tab w:val="left" w:pos="0"/>
          <w:tab w:val="left" w:pos="142"/>
        </w:tabs>
        <w:jc w:val="both"/>
        <w:rPr>
          <w:bCs/>
          <w:color w:val="FF0000"/>
          <w:sz w:val="28"/>
          <w:szCs w:val="28"/>
        </w:rPr>
      </w:pPr>
    </w:p>
    <w:p w:rsidR="00E54346" w:rsidRPr="009F71F6"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9F71F6">
        <w:rPr>
          <w:b/>
          <w:bCs/>
          <w:color w:val="auto"/>
          <w:sz w:val="28"/>
          <w:szCs w:val="28"/>
        </w:rPr>
        <w:t>Вид работ и услуг</w:t>
      </w:r>
      <w:r w:rsidR="00E54346" w:rsidRPr="009F71F6">
        <w:rPr>
          <w:b/>
          <w:bCs/>
          <w:color w:val="auto"/>
          <w:sz w:val="28"/>
          <w:szCs w:val="28"/>
        </w:rPr>
        <w:t>:</w:t>
      </w:r>
    </w:p>
    <w:p w:rsidR="003D1A85" w:rsidRPr="009F71F6" w:rsidRDefault="00E54346" w:rsidP="00E54346">
      <w:pPr>
        <w:pStyle w:val="Default"/>
        <w:numPr>
          <w:ilvl w:val="0"/>
          <w:numId w:val="36"/>
        </w:numPr>
        <w:tabs>
          <w:tab w:val="left" w:pos="-4395"/>
        </w:tabs>
        <w:ind w:left="0" w:firstLine="284"/>
        <w:jc w:val="both"/>
        <w:rPr>
          <w:bCs/>
          <w:color w:val="FF0000"/>
          <w:sz w:val="28"/>
          <w:szCs w:val="28"/>
        </w:rPr>
      </w:pPr>
      <w:r w:rsidRPr="009F71F6">
        <w:rPr>
          <w:bCs/>
          <w:color w:val="auto"/>
          <w:sz w:val="28"/>
          <w:szCs w:val="28"/>
        </w:rPr>
        <w:t xml:space="preserve">Выполнить </w:t>
      </w:r>
      <w:r w:rsidR="00C22FF5" w:rsidRPr="009F71F6">
        <w:rPr>
          <w:color w:val="auto"/>
          <w:sz w:val="28"/>
          <w:szCs w:val="28"/>
        </w:rPr>
        <w:t>ремонтно-восстановительные работы с реставрацией полотна подъездной дороги к площадке КУ №11 и водопропускных устройств газопровода-отвода к энергоблоку №1</w:t>
      </w:r>
      <w:r w:rsidRPr="009F71F6">
        <w:rPr>
          <w:color w:val="FF0000"/>
          <w:sz w:val="28"/>
          <w:szCs w:val="28"/>
        </w:rPr>
        <w:t>.</w:t>
      </w:r>
    </w:p>
    <w:p w:rsidR="003D1A85" w:rsidRPr="009F71F6"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9F71F6">
        <w:rPr>
          <w:color w:val="000000" w:themeColor="text1"/>
          <w:sz w:val="28"/>
          <w:szCs w:val="28"/>
        </w:rPr>
        <w:t xml:space="preserve"> </w:t>
      </w:r>
      <w:r w:rsidR="003D1A85" w:rsidRPr="009F71F6">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9F71F6"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9F71F6">
        <w:rPr>
          <w:rFonts w:ascii="Times New Roman" w:hAnsi="Times New Roman"/>
          <w:bCs/>
          <w:sz w:val="28"/>
          <w:szCs w:val="28"/>
        </w:rPr>
        <w:t>Организовать складское хозяйство, установить временные здания и сооружения.</w:t>
      </w:r>
    </w:p>
    <w:p w:rsidR="003D1A85" w:rsidRPr="009F71F6"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9F71F6">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9F71F6"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9F71F6">
        <w:rPr>
          <w:rFonts w:ascii="Times New Roman" w:hAnsi="Times New Roman"/>
          <w:bCs/>
          <w:sz w:val="28"/>
          <w:szCs w:val="28"/>
        </w:rPr>
        <w:t>Поставка</w:t>
      </w:r>
      <w:r w:rsidR="003D1A85" w:rsidRPr="009F71F6">
        <w:rPr>
          <w:rFonts w:ascii="Times New Roman" w:hAnsi="Times New Roman"/>
          <w:bCs/>
          <w:sz w:val="28"/>
          <w:szCs w:val="28"/>
        </w:rPr>
        <w:t xml:space="preserve"> материалов производить</w:t>
      </w:r>
      <w:r w:rsidRPr="009F71F6">
        <w:rPr>
          <w:rFonts w:ascii="Times New Roman" w:hAnsi="Times New Roman"/>
          <w:bCs/>
          <w:sz w:val="28"/>
          <w:szCs w:val="28"/>
        </w:rPr>
        <w:t xml:space="preserve">ся </w:t>
      </w:r>
      <w:r w:rsidR="006B4F3E" w:rsidRPr="009F71F6">
        <w:rPr>
          <w:rFonts w:ascii="Times New Roman" w:hAnsi="Times New Roman"/>
          <w:bCs/>
          <w:sz w:val="28"/>
          <w:szCs w:val="28"/>
        </w:rPr>
        <w:t>Подрядчиком</w:t>
      </w:r>
      <w:r w:rsidR="003D1A85" w:rsidRPr="009F71F6">
        <w:rPr>
          <w:rFonts w:ascii="Times New Roman" w:hAnsi="Times New Roman"/>
          <w:bCs/>
          <w:sz w:val="28"/>
          <w:szCs w:val="28"/>
        </w:rPr>
        <w:t xml:space="preserve"> с осуществлением контроля </w:t>
      </w:r>
      <w:r w:rsidR="0092056C" w:rsidRPr="009F71F6">
        <w:rPr>
          <w:rFonts w:ascii="Times New Roman" w:hAnsi="Times New Roman"/>
          <w:bCs/>
          <w:sz w:val="28"/>
          <w:szCs w:val="28"/>
        </w:rPr>
        <w:t>их</w:t>
      </w:r>
      <w:r w:rsidR="003D1A85" w:rsidRPr="009F71F6">
        <w:rPr>
          <w:rFonts w:ascii="Times New Roman" w:hAnsi="Times New Roman"/>
          <w:bCs/>
          <w:sz w:val="28"/>
          <w:szCs w:val="28"/>
        </w:rPr>
        <w:t xml:space="preserve"> качества </w:t>
      </w:r>
      <w:r w:rsidRPr="009F71F6">
        <w:rPr>
          <w:rFonts w:ascii="Times New Roman" w:hAnsi="Times New Roman"/>
          <w:bCs/>
          <w:sz w:val="28"/>
          <w:szCs w:val="28"/>
        </w:rPr>
        <w:t xml:space="preserve">и наличия </w:t>
      </w:r>
      <w:r w:rsidR="003D1A85" w:rsidRPr="009F71F6">
        <w:rPr>
          <w:rFonts w:ascii="Times New Roman" w:hAnsi="Times New Roman"/>
          <w:bCs/>
          <w:sz w:val="28"/>
          <w:szCs w:val="28"/>
        </w:rPr>
        <w:t>соответствующи</w:t>
      </w:r>
      <w:r w:rsidRPr="009F71F6">
        <w:rPr>
          <w:rFonts w:ascii="Times New Roman" w:hAnsi="Times New Roman"/>
          <w:bCs/>
          <w:sz w:val="28"/>
          <w:szCs w:val="28"/>
        </w:rPr>
        <w:t>х</w:t>
      </w:r>
      <w:r w:rsidR="003D1A85" w:rsidRPr="009F71F6">
        <w:rPr>
          <w:rFonts w:ascii="Times New Roman" w:hAnsi="Times New Roman"/>
          <w:bCs/>
          <w:sz w:val="28"/>
          <w:szCs w:val="28"/>
        </w:rPr>
        <w:t xml:space="preserve"> сопроводительны</w:t>
      </w:r>
      <w:r w:rsidRPr="009F71F6">
        <w:rPr>
          <w:rFonts w:ascii="Times New Roman" w:hAnsi="Times New Roman"/>
          <w:bCs/>
          <w:sz w:val="28"/>
          <w:szCs w:val="28"/>
        </w:rPr>
        <w:t>х</w:t>
      </w:r>
      <w:r w:rsidR="003D1A85" w:rsidRPr="009F71F6">
        <w:rPr>
          <w:rFonts w:ascii="Times New Roman" w:hAnsi="Times New Roman"/>
          <w:bCs/>
          <w:sz w:val="28"/>
          <w:szCs w:val="28"/>
        </w:rPr>
        <w:t xml:space="preserve"> документ</w:t>
      </w:r>
      <w:r w:rsidRPr="009F71F6">
        <w:rPr>
          <w:rFonts w:ascii="Times New Roman" w:hAnsi="Times New Roman"/>
          <w:bCs/>
          <w:sz w:val="28"/>
          <w:szCs w:val="28"/>
        </w:rPr>
        <w:t>ов</w:t>
      </w:r>
      <w:r w:rsidR="003D1A85" w:rsidRPr="009F71F6">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9F71F6"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9F71F6">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9F71F6"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9F71F6">
        <w:rPr>
          <w:rFonts w:ascii="Times New Roman" w:hAnsi="Times New Roman"/>
          <w:bCs/>
          <w:sz w:val="28"/>
          <w:szCs w:val="28"/>
        </w:rPr>
        <w:t>Ведомость</w:t>
      </w:r>
      <w:r w:rsidR="003D1A85" w:rsidRPr="009F71F6">
        <w:rPr>
          <w:rFonts w:ascii="Times New Roman" w:hAnsi="Times New Roman"/>
          <w:bCs/>
          <w:sz w:val="28"/>
          <w:szCs w:val="28"/>
        </w:rPr>
        <w:t xml:space="preserve"> вида и объема работ </w:t>
      </w:r>
      <w:r w:rsidR="00E54346" w:rsidRPr="009F71F6">
        <w:rPr>
          <w:rFonts w:ascii="Times New Roman" w:hAnsi="Times New Roman"/>
          <w:bCs/>
          <w:sz w:val="28"/>
          <w:szCs w:val="28"/>
        </w:rPr>
        <w:t>определен</w:t>
      </w:r>
      <w:r w:rsidR="00FC61EA" w:rsidRPr="009F71F6">
        <w:rPr>
          <w:rFonts w:ascii="Times New Roman" w:hAnsi="Times New Roman"/>
          <w:bCs/>
          <w:sz w:val="28"/>
          <w:szCs w:val="28"/>
        </w:rPr>
        <w:t>а</w:t>
      </w:r>
      <w:r w:rsidR="003D1A85" w:rsidRPr="009F71F6">
        <w:rPr>
          <w:rFonts w:ascii="Times New Roman" w:hAnsi="Times New Roman"/>
          <w:bCs/>
          <w:sz w:val="28"/>
          <w:szCs w:val="28"/>
        </w:rPr>
        <w:t xml:space="preserve"> </w:t>
      </w:r>
      <w:r w:rsidR="00E54346" w:rsidRPr="009F71F6">
        <w:rPr>
          <w:rFonts w:ascii="Times New Roman" w:hAnsi="Times New Roman"/>
          <w:bCs/>
          <w:sz w:val="28"/>
          <w:szCs w:val="28"/>
        </w:rPr>
        <w:t>настоящим Техническим заданием в Приложени</w:t>
      </w:r>
      <w:r w:rsidR="004B4018" w:rsidRPr="009F71F6">
        <w:rPr>
          <w:rFonts w:ascii="Times New Roman" w:hAnsi="Times New Roman"/>
          <w:bCs/>
          <w:sz w:val="28"/>
          <w:szCs w:val="28"/>
        </w:rPr>
        <w:t>и</w:t>
      </w:r>
      <w:r w:rsidR="00E54346" w:rsidRPr="009F71F6">
        <w:rPr>
          <w:rFonts w:ascii="Times New Roman" w:hAnsi="Times New Roman"/>
          <w:bCs/>
          <w:sz w:val="28"/>
          <w:szCs w:val="28"/>
        </w:rPr>
        <w:t xml:space="preserve"> №1 и является неотъемлемой </w:t>
      </w:r>
      <w:r w:rsidR="003D1A85" w:rsidRPr="009F71F6">
        <w:rPr>
          <w:rFonts w:ascii="Times New Roman" w:hAnsi="Times New Roman"/>
          <w:bCs/>
          <w:sz w:val="28"/>
          <w:szCs w:val="28"/>
        </w:rPr>
        <w:t xml:space="preserve">его частью. </w:t>
      </w:r>
    </w:p>
    <w:p w:rsidR="003D1A85" w:rsidRPr="009F71F6"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9F71F6"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9F71F6">
        <w:rPr>
          <w:rFonts w:ascii="Times New Roman" w:hAnsi="Times New Roman"/>
          <w:b/>
          <w:bCs/>
          <w:color w:val="000000"/>
          <w:sz w:val="28"/>
          <w:szCs w:val="28"/>
        </w:rPr>
        <w:t xml:space="preserve">Технические требования </w:t>
      </w:r>
      <w:r w:rsidR="00E663CF" w:rsidRPr="009F71F6">
        <w:rPr>
          <w:rFonts w:ascii="Times New Roman" w:hAnsi="Times New Roman"/>
          <w:b/>
          <w:bCs/>
          <w:color w:val="000000"/>
          <w:sz w:val="28"/>
          <w:szCs w:val="28"/>
        </w:rPr>
        <w:t>к выполняемым работам и материалам</w:t>
      </w:r>
      <w:r w:rsidRPr="009F71F6">
        <w:rPr>
          <w:rFonts w:ascii="Times New Roman" w:hAnsi="Times New Roman"/>
          <w:b/>
          <w:bCs/>
          <w:color w:val="000000"/>
          <w:sz w:val="28"/>
          <w:szCs w:val="28"/>
        </w:rPr>
        <w:t xml:space="preserve">: </w:t>
      </w:r>
      <w:r w:rsidR="005D4E5E" w:rsidRPr="009F71F6">
        <w:rPr>
          <w:rFonts w:ascii="Times New Roman" w:hAnsi="Times New Roman"/>
          <w:b/>
          <w:bCs/>
          <w:color w:val="000000"/>
          <w:sz w:val="28"/>
          <w:szCs w:val="28"/>
        </w:rPr>
        <w:t xml:space="preserve">   </w:t>
      </w:r>
    </w:p>
    <w:p w:rsidR="006714BC" w:rsidRPr="00AD6DDB" w:rsidRDefault="006714BC" w:rsidP="00D917E1">
      <w:pPr>
        <w:pStyle w:val="a3"/>
        <w:numPr>
          <w:ilvl w:val="0"/>
          <w:numId w:val="47"/>
        </w:numPr>
        <w:spacing w:after="0" w:line="240" w:lineRule="auto"/>
        <w:ind w:left="0" w:firstLine="357"/>
        <w:jc w:val="both"/>
        <w:rPr>
          <w:rFonts w:ascii="Times New Roman" w:hAnsi="Times New Roman"/>
          <w:b/>
          <w:bCs/>
          <w:sz w:val="28"/>
          <w:szCs w:val="28"/>
        </w:rPr>
      </w:pPr>
      <w:r w:rsidRPr="00AD6DDB">
        <w:rPr>
          <w:rFonts w:ascii="Times New Roman" w:hAnsi="Times New Roman"/>
          <w:bCs/>
          <w:sz w:val="28"/>
          <w:szCs w:val="28"/>
        </w:rPr>
        <w:t xml:space="preserve">Выполнить ремонт покрытия дороги из щебеночного материала, при котором показатель обеспечения безопасности и эксплуатационного состояния будет удовлетворять требованиям ГОСТ Р 50597-93.  </w:t>
      </w:r>
    </w:p>
    <w:p w:rsidR="006714BC" w:rsidRPr="00BA103B" w:rsidRDefault="006714BC" w:rsidP="00D917E1">
      <w:pPr>
        <w:pStyle w:val="a3"/>
        <w:numPr>
          <w:ilvl w:val="0"/>
          <w:numId w:val="47"/>
        </w:numPr>
        <w:spacing w:after="0" w:line="240" w:lineRule="auto"/>
        <w:ind w:left="0" w:firstLine="357"/>
        <w:jc w:val="both"/>
        <w:rPr>
          <w:rFonts w:ascii="Times New Roman" w:hAnsi="Times New Roman"/>
          <w:bCs/>
          <w:sz w:val="28"/>
          <w:szCs w:val="28"/>
        </w:rPr>
      </w:pPr>
      <w:r w:rsidRPr="00BA103B">
        <w:rPr>
          <w:rFonts w:ascii="Times New Roman" w:hAnsi="Times New Roman"/>
          <w:bCs/>
          <w:sz w:val="28"/>
          <w:szCs w:val="28"/>
        </w:rPr>
        <w:t>Покрытие дороги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ГОСТ Р 50597-93.</w:t>
      </w:r>
    </w:p>
    <w:p w:rsidR="006714BC" w:rsidRPr="00AD6DDB" w:rsidRDefault="006714BC" w:rsidP="00D917E1">
      <w:pPr>
        <w:pStyle w:val="a3"/>
        <w:numPr>
          <w:ilvl w:val="0"/>
          <w:numId w:val="47"/>
        </w:numPr>
        <w:spacing w:after="0" w:line="240" w:lineRule="auto"/>
        <w:ind w:left="0" w:firstLine="357"/>
        <w:jc w:val="both"/>
        <w:rPr>
          <w:rFonts w:ascii="Times New Roman" w:hAnsi="Times New Roman"/>
          <w:bCs/>
          <w:sz w:val="28"/>
          <w:szCs w:val="28"/>
        </w:rPr>
      </w:pPr>
      <w:r w:rsidRPr="00AD6DDB">
        <w:rPr>
          <w:rFonts w:ascii="Times New Roman" w:hAnsi="Times New Roman"/>
          <w:bCs/>
          <w:sz w:val="28"/>
          <w:szCs w:val="28"/>
        </w:rPr>
        <w:lastRenderedPageBreak/>
        <w:t xml:space="preserve">По классификации подъездная дорога относится к обычному типу дорог </w:t>
      </w:r>
      <w:r w:rsidRPr="00AD6DDB">
        <w:rPr>
          <w:rFonts w:ascii="Times New Roman" w:hAnsi="Times New Roman"/>
          <w:bCs/>
          <w:sz w:val="28"/>
          <w:szCs w:val="28"/>
          <w:lang w:val="en-US"/>
        </w:rPr>
        <w:t>c</w:t>
      </w:r>
      <w:r w:rsidRPr="00AD6DDB">
        <w:rPr>
          <w:rFonts w:ascii="Times New Roman" w:hAnsi="Times New Roman"/>
          <w:bCs/>
          <w:sz w:val="28"/>
          <w:szCs w:val="28"/>
        </w:rPr>
        <w:t xml:space="preserve"> низкой интенсивностью движения (не скоростная) </w:t>
      </w:r>
      <w:r w:rsidRPr="00AD6DDB">
        <w:rPr>
          <w:rFonts w:ascii="Times New Roman" w:hAnsi="Times New Roman"/>
          <w:bCs/>
          <w:sz w:val="28"/>
          <w:szCs w:val="28"/>
          <w:lang w:val="en-US"/>
        </w:rPr>
        <w:t>V</w:t>
      </w:r>
      <w:r w:rsidRPr="00AD6DDB">
        <w:rPr>
          <w:rFonts w:ascii="Times New Roman" w:hAnsi="Times New Roman"/>
          <w:bCs/>
          <w:sz w:val="28"/>
          <w:szCs w:val="28"/>
        </w:rPr>
        <w:t xml:space="preserve"> категории согласно ГОСТ Р 52398-2005.</w:t>
      </w:r>
    </w:p>
    <w:p w:rsidR="006714BC" w:rsidRPr="00AD6DDB" w:rsidRDefault="006714BC" w:rsidP="00D917E1">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D6DDB">
        <w:rPr>
          <w:rFonts w:ascii="Times New Roman" w:hAnsi="Times New Roman"/>
          <w:color w:val="000000"/>
          <w:sz w:val="28"/>
          <w:szCs w:val="28"/>
        </w:rPr>
        <w:t>Перед началом ремонта оснований и покрытий в зимнее время полотно подъездной дороги или нижележащий слой должен быть очищен от снега и льда. Во время снегопадов и в метель работы по ремонту оснований и покрытий не допускаются.</w:t>
      </w:r>
    </w:p>
    <w:p w:rsidR="00BA103B" w:rsidRDefault="00BA103B" w:rsidP="00D917E1">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rPr>
        <w:t xml:space="preserve">Согласно п. </w:t>
      </w:r>
      <w:r w:rsidRPr="00BA103B">
        <w:rPr>
          <w:rFonts w:ascii="Times New Roman" w:hAnsi="Times New Roman"/>
          <w:color w:val="000000"/>
          <w:sz w:val="28"/>
          <w:szCs w:val="28"/>
        </w:rPr>
        <w:t>8.7.1.1</w:t>
      </w:r>
      <w:r>
        <w:rPr>
          <w:rFonts w:ascii="Times New Roman" w:hAnsi="Times New Roman"/>
          <w:color w:val="000000"/>
          <w:sz w:val="28"/>
          <w:szCs w:val="28"/>
        </w:rPr>
        <w:t xml:space="preserve"> </w:t>
      </w:r>
      <w:r w:rsidRPr="00BA103B">
        <w:rPr>
          <w:rFonts w:ascii="Times New Roman" w:hAnsi="Times New Roman"/>
          <w:color w:val="000000"/>
          <w:sz w:val="28"/>
          <w:szCs w:val="28"/>
        </w:rPr>
        <w:t>ОДМ 218.2.017-2011</w:t>
      </w:r>
      <w:r>
        <w:rPr>
          <w:rFonts w:ascii="Times New Roman" w:hAnsi="Times New Roman"/>
          <w:color w:val="000000"/>
          <w:sz w:val="28"/>
          <w:szCs w:val="28"/>
        </w:rPr>
        <w:t xml:space="preserve"> </w:t>
      </w:r>
      <w:r w:rsidRPr="00BA103B">
        <w:rPr>
          <w:rFonts w:ascii="Times New Roman" w:hAnsi="Times New Roman"/>
          <w:color w:val="000000"/>
          <w:sz w:val="28"/>
          <w:szCs w:val="28"/>
        </w:rPr>
        <w:t xml:space="preserve">Устройство дополнительных слоев основания, а также морозозащитных, дренирующих, изолирующих и капилляропрерывающих прослоек </w:t>
      </w:r>
      <w:r>
        <w:rPr>
          <w:rFonts w:ascii="Times New Roman" w:hAnsi="Times New Roman"/>
          <w:color w:val="000000"/>
          <w:sz w:val="28"/>
          <w:szCs w:val="28"/>
        </w:rPr>
        <w:t>следует</w:t>
      </w:r>
      <w:r w:rsidRPr="00BA103B">
        <w:rPr>
          <w:rFonts w:ascii="Times New Roman" w:hAnsi="Times New Roman"/>
          <w:color w:val="000000"/>
          <w:sz w:val="28"/>
          <w:szCs w:val="28"/>
        </w:rPr>
        <w:t xml:space="preserve"> осуществлят</w:t>
      </w:r>
      <w:r>
        <w:rPr>
          <w:rFonts w:ascii="Times New Roman" w:hAnsi="Times New Roman"/>
          <w:color w:val="000000"/>
          <w:sz w:val="28"/>
          <w:szCs w:val="28"/>
        </w:rPr>
        <w:t>ь</w:t>
      </w:r>
      <w:r w:rsidRPr="00BA103B">
        <w:rPr>
          <w:rFonts w:ascii="Times New Roman" w:hAnsi="Times New Roman"/>
          <w:color w:val="000000"/>
          <w:sz w:val="28"/>
          <w:szCs w:val="28"/>
        </w:rPr>
        <w:t xml:space="preserve"> на готовом (уплотненном и спланированном под проектные отметки) земляном полотне согласно норм </w:t>
      </w:r>
      <w:r w:rsidRPr="00AD6DDB">
        <w:rPr>
          <w:rFonts w:ascii="Times New Roman" w:hAnsi="Times New Roman"/>
          <w:color w:val="000000"/>
          <w:sz w:val="28"/>
          <w:szCs w:val="28"/>
        </w:rPr>
        <w:t>СНиП3.06.03-85</w:t>
      </w:r>
      <w:r>
        <w:rPr>
          <w:rFonts w:ascii="Times New Roman" w:hAnsi="Times New Roman"/>
          <w:color w:val="000000"/>
          <w:sz w:val="28"/>
          <w:szCs w:val="28"/>
        </w:rPr>
        <w:t>.</w:t>
      </w:r>
    </w:p>
    <w:p w:rsidR="006714BC" w:rsidRPr="00AD6DDB" w:rsidRDefault="006714BC" w:rsidP="00D917E1">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D6DDB">
        <w:rPr>
          <w:rFonts w:ascii="Times New Roman" w:hAnsi="Times New Roman"/>
          <w:color w:val="000000"/>
          <w:sz w:val="28"/>
          <w:szCs w:val="28"/>
        </w:rPr>
        <w:t>Ремонт оснований и покрытий при отрицательных температурах следует проводить согласно п.6 «Руководства по строительству оснований и покрытий автомобильных дорог из щебеночных и гравийных материалов» утвержденным СОЮЗДОРНИИ.</w:t>
      </w:r>
    </w:p>
    <w:p w:rsidR="006714BC" w:rsidRPr="00AD6DDB" w:rsidRDefault="006714BC" w:rsidP="00D917E1">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D6DDB">
        <w:rPr>
          <w:rFonts w:ascii="Times New Roman" w:hAnsi="Times New Roman"/>
          <w:color w:val="000000"/>
          <w:sz w:val="28"/>
          <w:szCs w:val="28"/>
        </w:rPr>
        <w:t xml:space="preserve">Толщину конструктивных слоев дорожной одежды в уплотненном состоянии рекомендуется принимать в соответствии с табл. №28 п. 8.1.13.1, требуемый модуль упругости принимать не менее значения, указанного в табл. №29 ОДМ 218.2.017-2011. </w:t>
      </w:r>
    </w:p>
    <w:p w:rsidR="006714BC" w:rsidRPr="00AD6DDB" w:rsidRDefault="006714BC" w:rsidP="00D917E1">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D6DDB">
        <w:rPr>
          <w:rFonts w:ascii="Times New Roman" w:hAnsi="Times New Roman"/>
          <w:color w:val="000000"/>
          <w:sz w:val="28"/>
          <w:szCs w:val="28"/>
        </w:rPr>
        <w:t xml:space="preserve">Качество уплотнения щебеночных оснований и покрытий следует проверить путем контрольного прохода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(п.8.24 </w:t>
      </w:r>
      <w:r w:rsidRPr="00AD6DDB">
        <w:rPr>
          <w:rFonts w:ascii="Times New Roman" w:hAnsi="Times New Roman"/>
          <w:bCs/>
          <w:color w:val="333333"/>
          <w:sz w:val="28"/>
          <w:szCs w:val="28"/>
          <w:bdr w:val="none" w:sz="0" w:space="0" w:color="auto" w:frame="1"/>
          <w:shd w:val="clear" w:color="auto" w:fill="FFFFFF"/>
        </w:rPr>
        <w:t>СНиП3.06.03-85)</w:t>
      </w:r>
      <w:r w:rsidRPr="00AD6DDB">
        <w:rPr>
          <w:rFonts w:ascii="Times New Roman" w:hAnsi="Times New Roman"/>
          <w:color w:val="000000"/>
          <w:sz w:val="28"/>
          <w:szCs w:val="28"/>
        </w:rPr>
        <w:t>.</w:t>
      </w:r>
    </w:p>
    <w:p w:rsidR="006714BC" w:rsidRPr="00D917E1" w:rsidRDefault="006714BC" w:rsidP="00D917E1">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D6DDB">
        <w:rPr>
          <w:rFonts w:ascii="Times New Roman" w:eastAsia="Arial Unicode MS" w:hAnsi="Times New Roman"/>
          <w:color w:val="000000"/>
          <w:sz w:val="28"/>
          <w:szCs w:val="28"/>
        </w:rPr>
        <w:t>При производстве работ уделить особое внимание дренажным устройствам при необходимости очистить места засорения, места оплывшим по откосу грунтом, выбоины и трещины, места засорения, места отстойников. Особо тщательно следует учитывать выпуски из всех водоотводных сооружений с целью обнаружения начальных стадий размыва грунтов</w:t>
      </w:r>
      <w:r w:rsidR="00D917E1">
        <w:rPr>
          <w:rFonts w:ascii="Times New Roman" w:eastAsia="Arial Unicode MS" w:hAnsi="Times New Roman"/>
          <w:color w:val="000000"/>
          <w:sz w:val="28"/>
          <w:szCs w:val="28"/>
        </w:rPr>
        <w:t>.</w:t>
      </w:r>
    </w:p>
    <w:p w:rsidR="00D917E1" w:rsidRPr="009F71F6" w:rsidRDefault="00D917E1" w:rsidP="00D917E1">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9F71F6">
        <w:rPr>
          <w:rFonts w:ascii="Times New Roman" w:hAnsi="Times New Roman"/>
          <w:color w:val="000000"/>
          <w:sz w:val="28"/>
          <w:szCs w:val="28"/>
        </w:rPr>
        <w:t>Замена материалов и конструкций, входящих в состав водоотводного сооружения, рекомендуется выполнять</w:t>
      </w:r>
      <w:r w:rsidR="009F71F6" w:rsidRPr="009F71F6">
        <w:rPr>
          <w:rFonts w:ascii="Times New Roman" w:hAnsi="Times New Roman"/>
          <w:color w:val="000000"/>
          <w:sz w:val="28"/>
          <w:szCs w:val="28"/>
        </w:rPr>
        <w:t xml:space="preserve"> </w:t>
      </w:r>
      <w:r w:rsidRPr="009F71F6">
        <w:rPr>
          <w:rFonts w:ascii="Times New Roman" w:hAnsi="Times New Roman"/>
          <w:color w:val="000000"/>
          <w:sz w:val="28"/>
          <w:szCs w:val="28"/>
        </w:rPr>
        <w:t xml:space="preserve"> руководствуясь</w:t>
      </w:r>
      <w:r w:rsidR="009F71F6" w:rsidRPr="009F71F6">
        <w:rPr>
          <w:rFonts w:ascii="Times New Roman" w:hAnsi="Times New Roman"/>
          <w:color w:val="000000"/>
          <w:sz w:val="28"/>
          <w:szCs w:val="28"/>
        </w:rPr>
        <w:t xml:space="preserve">, </w:t>
      </w:r>
      <w:r w:rsidRPr="009F71F6">
        <w:rPr>
          <w:rFonts w:ascii="Times New Roman" w:hAnsi="Times New Roman"/>
          <w:color w:val="000000"/>
          <w:sz w:val="28"/>
          <w:szCs w:val="28"/>
        </w:rPr>
        <w:t xml:space="preserve"> правилами СТО НОСТРОЙ 2.25.103-2013 </w:t>
      </w:r>
    </w:p>
    <w:p w:rsidR="006714BC" w:rsidRPr="009F71F6" w:rsidRDefault="006714BC" w:rsidP="00D917E1">
      <w:pPr>
        <w:pStyle w:val="a3"/>
        <w:numPr>
          <w:ilvl w:val="0"/>
          <w:numId w:val="47"/>
        </w:numPr>
        <w:spacing w:after="0" w:line="240" w:lineRule="auto"/>
        <w:ind w:left="0" w:firstLine="357"/>
        <w:jc w:val="both"/>
        <w:rPr>
          <w:rFonts w:ascii="Times New Roman" w:hAnsi="Times New Roman"/>
          <w:bCs/>
          <w:sz w:val="28"/>
          <w:szCs w:val="28"/>
        </w:rPr>
      </w:pPr>
      <w:r w:rsidRPr="009F71F6">
        <w:rPr>
          <w:rFonts w:ascii="Times New Roman" w:hAnsi="Times New Roman"/>
          <w:sz w:val="28"/>
          <w:szCs w:val="28"/>
        </w:rPr>
        <w:t>Для контроля качества продукции, производимой и продаваемой на территории РФ</w:t>
      </w:r>
      <w:r w:rsidRPr="009F71F6">
        <w:rPr>
          <w:rFonts w:ascii="Times New Roman" w:hAnsi="Times New Roman"/>
          <w:bCs/>
          <w:sz w:val="28"/>
          <w:szCs w:val="28"/>
        </w:rPr>
        <w:t xml:space="preserve"> материалы, входящие в состав работ не должны противоречить требованиям Межгосударственных стандартов.</w:t>
      </w:r>
    </w:p>
    <w:p w:rsidR="005D4E5E" w:rsidRPr="009F71F6" w:rsidRDefault="006714BC" w:rsidP="00D917E1">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9F71F6">
        <w:rPr>
          <w:rFonts w:ascii="Times New Roman" w:hAnsi="Times New Roman"/>
          <w:color w:val="000000"/>
          <w:sz w:val="28"/>
          <w:szCs w:val="28"/>
        </w:rPr>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r w:rsidRPr="009F71F6">
        <w:rPr>
          <w:rFonts w:ascii="Times New Roman" w:hAnsi="Times New Roman"/>
          <w:sz w:val="28"/>
          <w:szCs w:val="28"/>
        </w:rPr>
        <w:t xml:space="preserve"> </w:t>
      </w:r>
    </w:p>
    <w:p w:rsidR="00C22FF5" w:rsidRPr="009F71F6" w:rsidRDefault="00C22FF5"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9F71F6"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9F71F6">
        <w:rPr>
          <w:rStyle w:val="a4"/>
          <w:color w:val="auto"/>
          <w:sz w:val="28"/>
          <w:szCs w:val="28"/>
        </w:rPr>
        <w:t>Общие т</w:t>
      </w:r>
      <w:r w:rsidR="009F47C4" w:rsidRPr="009F71F6">
        <w:rPr>
          <w:rStyle w:val="a4"/>
          <w:color w:val="auto"/>
          <w:sz w:val="28"/>
          <w:szCs w:val="28"/>
        </w:rPr>
        <w:t>ребования</w:t>
      </w:r>
      <w:r w:rsidR="002C6E99" w:rsidRPr="009F71F6">
        <w:rPr>
          <w:rStyle w:val="a4"/>
          <w:color w:val="auto"/>
          <w:sz w:val="28"/>
          <w:szCs w:val="28"/>
        </w:rPr>
        <w:t xml:space="preserve"> к </w:t>
      </w:r>
      <w:r w:rsidR="00D21796" w:rsidRPr="009F71F6">
        <w:rPr>
          <w:rStyle w:val="a4"/>
          <w:color w:val="auto"/>
          <w:sz w:val="28"/>
          <w:szCs w:val="28"/>
        </w:rPr>
        <w:t>выполн</w:t>
      </w:r>
      <w:r w:rsidR="00492319" w:rsidRPr="009F71F6">
        <w:rPr>
          <w:rStyle w:val="a4"/>
          <w:color w:val="auto"/>
          <w:sz w:val="28"/>
          <w:szCs w:val="28"/>
        </w:rPr>
        <w:t>яемым</w:t>
      </w:r>
      <w:r w:rsidR="00D21796" w:rsidRPr="009F71F6">
        <w:rPr>
          <w:rStyle w:val="a4"/>
          <w:color w:val="auto"/>
          <w:sz w:val="28"/>
          <w:szCs w:val="28"/>
        </w:rPr>
        <w:t xml:space="preserve"> работ</w:t>
      </w:r>
      <w:r w:rsidR="00492319" w:rsidRPr="009F71F6">
        <w:rPr>
          <w:rStyle w:val="a4"/>
          <w:color w:val="auto"/>
          <w:sz w:val="28"/>
          <w:szCs w:val="28"/>
        </w:rPr>
        <w:t>ам</w:t>
      </w:r>
      <w:r w:rsidR="005A28CF" w:rsidRPr="009F71F6">
        <w:rPr>
          <w:rStyle w:val="a4"/>
          <w:color w:val="auto"/>
          <w:sz w:val="28"/>
          <w:szCs w:val="28"/>
        </w:rPr>
        <w:t>:</w:t>
      </w:r>
      <w:r w:rsidR="009F47C4" w:rsidRPr="009F71F6">
        <w:rPr>
          <w:rStyle w:val="a4"/>
          <w:color w:val="auto"/>
          <w:sz w:val="28"/>
          <w:szCs w:val="28"/>
        </w:rPr>
        <w:t xml:space="preserve"> </w:t>
      </w:r>
    </w:p>
    <w:p w:rsidR="0042154D" w:rsidRPr="009F71F6" w:rsidRDefault="0042154D" w:rsidP="0042154D">
      <w:pPr>
        <w:pStyle w:val="Default"/>
        <w:numPr>
          <w:ilvl w:val="0"/>
          <w:numId w:val="38"/>
        </w:numPr>
        <w:tabs>
          <w:tab w:val="left" w:pos="-1276"/>
        </w:tabs>
        <w:ind w:left="0" w:firstLine="284"/>
        <w:jc w:val="both"/>
        <w:rPr>
          <w:rStyle w:val="a4"/>
          <w:b w:val="0"/>
          <w:color w:val="auto"/>
          <w:sz w:val="28"/>
          <w:szCs w:val="28"/>
        </w:rPr>
      </w:pPr>
      <w:r w:rsidRPr="009F71F6">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9F71F6">
        <w:rPr>
          <w:rStyle w:val="a4"/>
          <w:b w:val="0"/>
          <w:color w:val="auto"/>
          <w:sz w:val="28"/>
          <w:szCs w:val="28"/>
        </w:rPr>
        <w:t>,</w:t>
      </w:r>
      <w:r w:rsidRPr="009F71F6">
        <w:rPr>
          <w:rStyle w:val="a4"/>
          <w:b w:val="0"/>
          <w:color w:val="auto"/>
          <w:sz w:val="28"/>
          <w:szCs w:val="28"/>
        </w:rPr>
        <w:t xml:space="preserve"> установленными законодательством РФ и органами государственного надзора.</w:t>
      </w:r>
    </w:p>
    <w:p w:rsidR="0042154D" w:rsidRPr="009F71F6" w:rsidRDefault="006C2034" w:rsidP="0042154D">
      <w:pPr>
        <w:pStyle w:val="Default"/>
        <w:numPr>
          <w:ilvl w:val="0"/>
          <w:numId w:val="38"/>
        </w:numPr>
        <w:tabs>
          <w:tab w:val="left" w:pos="-1276"/>
        </w:tabs>
        <w:ind w:left="0" w:firstLine="284"/>
        <w:jc w:val="both"/>
        <w:rPr>
          <w:rStyle w:val="a4"/>
          <w:b w:val="0"/>
          <w:color w:val="auto"/>
          <w:sz w:val="28"/>
          <w:szCs w:val="28"/>
        </w:rPr>
      </w:pPr>
      <w:r w:rsidRPr="009F71F6">
        <w:rPr>
          <w:rStyle w:val="a4"/>
          <w:b w:val="0"/>
          <w:color w:val="auto"/>
          <w:sz w:val="28"/>
          <w:szCs w:val="28"/>
        </w:rPr>
        <w:t>Подрядчик</w:t>
      </w:r>
      <w:r w:rsidR="0042154D" w:rsidRPr="009F71F6">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9F71F6" w:rsidRDefault="006C2034" w:rsidP="0042154D">
      <w:pPr>
        <w:pStyle w:val="Default"/>
        <w:numPr>
          <w:ilvl w:val="0"/>
          <w:numId w:val="38"/>
        </w:numPr>
        <w:tabs>
          <w:tab w:val="left" w:pos="-1276"/>
        </w:tabs>
        <w:ind w:left="0" w:firstLine="284"/>
        <w:jc w:val="both"/>
        <w:rPr>
          <w:rStyle w:val="a4"/>
          <w:b w:val="0"/>
          <w:color w:val="auto"/>
          <w:sz w:val="28"/>
          <w:szCs w:val="28"/>
        </w:rPr>
      </w:pPr>
      <w:r w:rsidRPr="009F71F6">
        <w:rPr>
          <w:rStyle w:val="a4"/>
          <w:b w:val="0"/>
          <w:color w:val="auto"/>
          <w:sz w:val="28"/>
          <w:szCs w:val="28"/>
        </w:rPr>
        <w:t>Подрядчик</w:t>
      </w:r>
      <w:r w:rsidR="0042154D" w:rsidRPr="009F71F6">
        <w:rPr>
          <w:rStyle w:val="a4"/>
          <w:b w:val="0"/>
          <w:color w:val="auto"/>
          <w:sz w:val="28"/>
          <w:szCs w:val="28"/>
        </w:rPr>
        <w:t xml:space="preserve"> должен иметь в собственности либо долгосрочной аренде с</w:t>
      </w:r>
      <w:r w:rsidR="0092056C" w:rsidRPr="009F71F6">
        <w:rPr>
          <w:rStyle w:val="a4"/>
          <w:b w:val="0"/>
          <w:color w:val="auto"/>
          <w:sz w:val="28"/>
          <w:szCs w:val="28"/>
        </w:rPr>
        <w:t>пецтехнику, оборудование и прочи</w:t>
      </w:r>
      <w:r w:rsidR="0042154D" w:rsidRPr="009F71F6">
        <w:rPr>
          <w:rStyle w:val="a4"/>
          <w:b w:val="0"/>
          <w:color w:val="auto"/>
          <w:sz w:val="28"/>
          <w:szCs w:val="28"/>
        </w:rPr>
        <w:t xml:space="preserve">е материально-технические ресурсы, находящиеся </w:t>
      </w:r>
      <w:r w:rsidR="0042154D" w:rsidRPr="009F71F6">
        <w:rPr>
          <w:rStyle w:val="a4"/>
          <w:b w:val="0"/>
          <w:color w:val="auto"/>
          <w:sz w:val="28"/>
          <w:szCs w:val="28"/>
        </w:rPr>
        <w:lastRenderedPageBreak/>
        <w:t>в идеальном рабочем состоянии, позволяющ</w:t>
      </w:r>
      <w:r w:rsidR="0092056C" w:rsidRPr="009F71F6">
        <w:rPr>
          <w:rStyle w:val="a4"/>
          <w:b w:val="0"/>
          <w:color w:val="auto"/>
          <w:sz w:val="28"/>
          <w:szCs w:val="28"/>
        </w:rPr>
        <w:t>е</w:t>
      </w:r>
      <w:r w:rsidR="0042154D" w:rsidRPr="009F71F6">
        <w:rPr>
          <w:rStyle w:val="a4"/>
          <w:b w:val="0"/>
          <w:color w:val="auto"/>
          <w:sz w:val="28"/>
          <w:szCs w:val="28"/>
        </w:rPr>
        <w:t>м эффективно и с надлежащим качеством выполнить работы.</w:t>
      </w:r>
    </w:p>
    <w:p w:rsidR="00C47D1E" w:rsidRPr="009F71F6" w:rsidRDefault="00C108E2" w:rsidP="0042154D">
      <w:pPr>
        <w:pStyle w:val="Default"/>
        <w:numPr>
          <w:ilvl w:val="0"/>
          <w:numId w:val="38"/>
        </w:numPr>
        <w:ind w:left="0" w:firstLine="284"/>
        <w:jc w:val="both"/>
        <w:rPr>
          <w:rStyle w:val="a4"/>
          <w:color w:val="auto"/>
          <w:sz w:val="28"/>
          <w:szCs w:val="28"/>
        </w:rPr>
      </w:pPr>
      <w:r w:rsidRPr="009F71F6">
        <w:rPr>
          <w:color w:val="auto"/>
          <w:spacing w:val="3"/>
          <w:sz w:val="28"/>
          <w:szCs w:val="28"/>
        </w:rPr>
        <w:t xml:space="preserve">На стадии подачи заявки Участник должен будет представить конкретный список </w:t>
      </w:r>
      <w:r w:rsidRPr="009F71F6">
        <w:rPr>
          <w:color w:val="auto"/>
          <w:spacing w:val="1"/>
          <w:sz w:val="28"/>
          <w:szCs w:val="28"/>
        </w:rPr>
        <w:t>механизмов и</w:t>
      </w:r>
      <w:r w:rsidRPr="009F71F6">
        <w:rPr>
          <w:color w:val="auto"/>
          <w:spacing w:val="6"/>
          <w:sz w:val="28"/>
          <w:szCs w:val="28"/>
        </w:rPr>
        <w:t xml:space="preserve"> </w:t>
      </w:r>
      <w:r w:rsidRPr="009F71F6">
        <w:rPr>
          <w:color w:val="auto"/>
          <w:spacing w:val="3"/>
          <w:sz w:val="28"/>
          <w:szCs w:val="28"/>
        </w:rPr>
        <w:t xml:space="preserve">оборудования, </w:t>
      </w:r>
      <w:r w:rsidRPr="009F71F6">
        <w:rPr>
          <w:color w:val="auto"/>
          <w:spacing w:val="-1"/>
          <w:sz w:val="28"/>
          <w:szCs w:val="28"/>
        </w:rPr>
        <w:t>которые он предлагает для использования при выполнении договора</w:t>
      </w:r>
      <w:r w:rsidRPr="009F71F6">
        <w:rPr>
          <w:color w:val="auto"/>
          <w:spacing w:val="-3"/>
          <w:sz w:val="28"/>
          <w:szCs w:val="28"/>
        </w:rPr>
        <w:t>.</w:t>
      </w:r>
      <w:r w:rsidRPr="009F71F6">
        <w:rPr>
          <w:color w:val="auto"/>
          <w:spacing w:val="1"/>
          <w:sz w:val="28"/>
          <w:szCs w:val="28"/>
        </w:rPr>
        <w:t xml:space="preserve"> Перечень минимально - необходимых машин и прочего материально-технического  оборудования</w:t>
      </w:r>
      <w:r w:rsidRPr="009F71F6">
        <w:rPr>
          <w:color w:val="auto"/>
          <w:sz w:val="28"/>
          <w:szCs w:val="28"/>
        </w:rPr>
        <w:t xml:space="preserve"> указан в Приложении №2.</w:t>
      </w:r>
      <w:r w:rsidR="00C47D1E" w:rsidRPr="009F71F6">
        <w:rPr>
          <w:color w:val="auto"/>
          <w:sz w:val="28"/>
          <w:szCs w:val="28"/>
        </w:rPr>
        <w:t xml:space="preserve"> </w:t>
      </w:r>
    </w:p>
    <w:p w:rsidR="0042154D" w:rsidRPr="009F71F6" w:rsidRDefault="0042154D" w:rsidP="0042154D">
      <w:pPr>
        <w:pStyle w:val="Default"/>
        <w:numPr>
          <w:ilvl w:val="0"/>
          <w:numId w:val="38"/>
        </w:numPr>
        <w:tabs>
          <w:tab w:val="left" w:pos="-1276"/>
        </w:tabs>
        <w:ind w:left="0" w:firstLine="284"/>
        <w:jc w:val="both"/>
        <w:rPr>
          <w:rStyle w:val="a4"/>
          <w:b w:val="0"/>
          <w:color w:val="auto"/>
          <w:sz w:val="28"/>
          <w:szCs w:val="28"/>
        </w:rPr>
      </w:pPr>
      <w:r w:rsidRPr="009F71F6">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9F71F6" w:rsidRDefault="0042154D" w:rsidP="0042154D">
      <w:pPr>
        <w:pStyle w:val="Default"/>
        <w:numPr>
          <w:ilvl w:val="0"/>
          <w:numId w:val="38"/>
        </w:numPr>
        <w:tabs>
          <w:tab w:val="left" w:pos="-1276"/>
        </w:tabs>
        <w:ind w:left="0" w:firstLine="284"/>
        <w:jc w:val="both"/>
        <w:rPr>
          <w:rStyle w:val="a4"/>
          <w:b w:val="0"/>
          <w:color w:val="auto"/>
          <w:sz w:val="28"/>
          <w:szCs w:val="28"/>
        </w:rPr>
      </w:pPr>
      <w:r w:rsidRPr="009F71F6">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9F71F6" w:rsidRDefault="0042154D" w:rsidP="00255D28">
      <w:pPr>
        <w:pStyle w:val="Default"/>
        <w:numPr>
          <w:ilvl w:val="0"/>
          <w:numId w:val="38"/>
        </w:numPr>
        <w:tabs>
          <w:tab w:val="left" w:pos="-1276"/>
        </w:tabs>
        <w:ind w:left="0" w:firstLine="0"/>
        <w:jc w:val="both"/>
        <w:rPr>
          <w:rStyle w:val="a4"/>
          <w:b w:val="0"/>
          <w:color w:val="auto"/>
          <w:sz w:val="28"/>
          <w:szCs w:val="28"/>
        </w:rPr>
      </w:pPr>
      <w:r w:rsidRPr="009F71F6">
        <w:rPr>
          <w:rStyle w:val="a4"/>
          <w:b w:val="0"/>
          <w:color w:val="auto"/>
          <w:sz w:val="28"/>
          <w:szCs w:val="28"/>
        </w:rPr>
        <w:t xml:space="preserve">Согласно </w:t>
      </w:r>
      <w:r w:rsidR="00733AE1" w:rsidRPr="009F71F6">
        <w:rPr>
          <w:rStyle w:val="a4"/>
          <w:b w:val="0"/>
          <w:color w:val="auto"/>
          <w:sz w:val="28"/>
          <w:szCs w:val="28"/>
        </w:rPr>
        <w:t>с</w:t>
      </w:r>
      <w:r w:rsidRPr="009F71F6">
        <w:rPr>
          <w:rStyle w:val="a4"/>
          <w:b w:val="0"/>
          <w:color w:val="auto"/>
          <w:sz w:val="28"/>
          <w:szCs w:val="28"/>
        </w:rPr>
        <w:t>т.</w:t>
      </w:r>
      <w:r w:rsidR="004B4018" w:rsidRPr="009F71F6">
        <w:rPr>
          <w:rStyle w:val="a4"/>
          <w:b w:val="0"/>
          <w:color w:val="auto"/>
          <w:sz w:val="28"/>
          <w:szCs w:val="28"/>
        </w:rPr>
        <w:t xml:space="preserve"> </w:t>
      </w:r>
      <w:r w:rsidRPr="009F71F6">
        <w:rPr>
          <w:rStyle w:val="a4"/>
          <w:b w:val="0"/>
          <w:color w:val="auto"/>
          <w:sz w:val="28"/>
          <w:szCs w:val="28"/>
        </w:rPr>
        <w:t xml:space="preserve">213 ТК </w:t>
      </w:r>
      <w:r w:rsidR="00733AE1" w:rsidRPr="009F71F6">
        <w:rPr>
          <w:rStyle w:val="a4"/>
          <w:b w:val="0"/>
          <w:color w:val="auto"/>
          <w:sz w:val="28"/>
          <w:szCs w:val="28"/>
        </w:rPr>
        <w:t xml:space="preserve">для выполнения поручаемой работы </w:t>
      </w:r>
      <w:r w:rsidRPr="009F71F6">
        <w:rPr>
          <w:rStyle w:val="a4"/>
          <w:b w:val="0"/>
          <w:color w:val="auto"/>
          <w:sz w:val="28"/>
          <w:szCs w:val="28"/>
        </w:rPr>
        <w:t>допуска</w:t>
      </w:r>
      <w:r w:rsidR="0089082D" w:rsidRPr="009F71F6">
        <w:rPr>
          <w:rStyle w:val="a4"/>
          <w:b w:val="0"/>
          <w:color w:val="auto"/>
          <w:sz w:val="28"/>
          <w:szCs w:val="28"/>
        </w:rPr>
        <w:t>ю</w:t>
      </w:r>
      <w:r w:rsidRPr="009F71F6">
        <w:rPr>
          <w:rStyle w:val="a4"/>
          <w:b w:val="0"/>
          <w:color w:val="auto"/>
          <w:sz w:val="28"/>
          <w:szCs w:val="28"/>
        </w:rPr>
        <w:t xml:space="preserve">тся </w:t>
      </w:r>
      <w:r w:rsidR="00733AE1" w:rsidRPr="009F71F6">
        <w:rPr>
          <w:rStyle w:val="a4"/>
          <w:b w:val="0"/>
          <w:color w:val="auto"/>
          <w:sz w:val="28"/>
          <w:szCs w:val="28"/>
        </w:rPr>
        <w:t>работники</w:t>
      </w:r>
      <w:r w:rsidR="0089082D" w:rsidRPr="009F71F6">
        <w:rPr>
          <w:rStyle w:val="a4"/>
          <w:b w:val="0"/>
          <w:color w:val="auto"/>
          <w:sz w:val="28"/>
          <w:szCs w:val="28"/>
        </w:rPr>
        <w:t xml:space="preserve"> </w:t>
      </w:r>
      <w:r w:rsidRPr="009F71F6">
        <w:rPr>
          <w:rStyle w:val="a4"/>
          <w:b w:val="0"/>
          <w:color w:val="auto"/>
          <w:sz w:val="28"/>
          <w:szCs w:val="28"/>
        </w:rPr>
        <w:t>при условии прохождения обязательного предварительного медицинского осмотра</w:t>
      </w:r>
      <w:r w:rsidR="0089082D" w:rsidRPr="009F71F6">
        <w:rPr>
          <w:rStyle w:val="a4"/>
          <w:b w:val="0"/>
          <w:color w:val="auto"/>
          <w:sz w:val="28"/>
          <w:szCs w:val="28"/>
        </w:rPr>
        <w:t>,</w:t>
      </w:r>
      <w:r w:rsidRPr="009F71F6">
        <w:rPr>
          <w:rStyle w:val="a4"/>
          <w:b w:val="0"/>
          <w:color w:val="auto"/>
          <w:sz w:val="28"/>
          <w:szCs w:val="28"/>
        </w:rPr>
        <w:t xml:space="preserve"> в порядке и на условиях, определенных трудовым законодательством. </w:t>
      </w:r>
      <w:r w:rsidR="00D21357" w:rsidRPr="009F71F6">
        <w:rPr>
          <w:rStyle w:val="a4"/>
          <w:b w:val="0"/>
          <w:color w:val="auto"/>
          <w:sz w:val="28"/>
          <w:szCs w:val="28"/>
        </w:rPr>
        <w:t>(</w:t>
      </w:r>
      <w:r w:rsidR="00D21357" w:rsidRPr="009F71F6">
        <w:rPr>
          <w:sz w:val="28"/>
          <w:szCs w:val="28"/>
        </w:rPr>
        <w:t>П</w:t>
      </w:r>
      <w:r w:rsidR="00174022" w:rsidRPr="009F71F6">
        <w:rPr>
          <w:sz w:val="28"/>
          <w:szCs w:val="28"/>
        </w:rPr>
        <w:t>риказ Минздравсоцразвития России № 302н от 12.04.2011</w:t>
      </w:r>
      <w:r w:rsidR="00D21357" w:rsidRPr="009F71F6">
        <w:rPr>
          <w:sz w:val="28"/>
          <w:szCs w:val="28"/>
        </w:rPr>
        <w:t xml:space="preserve">г., </w:t>
      </w:r>
      <w:r w:rsidR="00174022" w:rsidRPr="009F71F6">
        <w:rPr>
          <w:sz w:val="28"/>
          <w:szCs w:val="28"/>
        </w:rPr>
        <w:t>«Об утверждении перечней вредных и (или) опасных производственных факторов и работ при выполнении которых</w:t>
      </w:r>
      <w:r w:rsidR="002211E1" w:rsidRPr="009F71F6">
        <w:rPr>
          <w:sz w:val="28"/>
          <w:szCs w:val="28"/>
        </w:rPr>
        <w:t>,</w:t>
      </w:r>
      <w:r w:rsidR="00174022" w:rsidRPr="009F71F6">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9F71F6">
        <w:rPr>
          <w:sz w:val="28"/>
          <w:szCs w:val="28"/>
        </w:rPr>
        <w:t>.</w:t>
      </w:r>
    </w:p>
    <w:p w:rsidR="0042154D" w:rsidRPr="009F71F6" w:rsidRDefault="00255D28" w:rsidP="0042154D">
      <w:pPr>
        <w:pStyle w:val="Default"/>
        <w:numPr>
          <w:ilvl w:val="0"/>
          <w:numId w:val="38"/>
        </w:numPr>
        <w:tabs>
          <w:tab w:val="left" w:pos="-1276"/>
        </w:tabs>
        <w:ind w:left="0" w:firstLine="284"/>
        <w:jc w:val="both"/>
        <w:rPr>
          <w:rStyle w:val="a4"/>
          <w:b w:val="0"/>
          <w:color w:val="auto"/>
          <w:sz w:val="28"/>
          <w:szCs w:val="28"/>
        </w:rPr>
      </w:pPr>
      <w:r w:rsidRPr="009F71F6">
        <w:rPr>
          <w:rStyle w:val="a4"/>
          <w:b w:val="0"/>
          <w:color w:val="auto"/>
          <w:sz w:val="28"/>
          <w:szCs w:val="28"/>
        </w:rPr>
        <w:t>Участник</w:t>
      </w:r>
      <w:r w:rsidR="00E60ACF" w:rsidRPr="009F71F6">
        <w:rPr>
          <w:rStyle w:val="a4"/>
          <w:b w:val="0"/>
          <w:color w:val="auto"/>
          <w:sz w:val="28"/>
          <w:szCs w:val="28"/>
        </w:rPr>
        <w:t xml:space="preserve"> (Подрядчик)</w:t>
      </w:r>
      <w:r w:rsidR="0042154D" w:rsidRPr="009F71F6">
        <w:rPr>
          <w:rStyle w:val="a4"/>
          <w:b w:val="0"/>
          <w:color w:val="auto"/>
          <w:sz w:val="28"/>
          <w:szCs w:val="28"/>
        </w:rPr>
        <w:t xml:space="preserve"> должен </w:t>
      </w:r>
      <w:r w:rsidRPr="009F71F6">
        <w:rPr>
          <w:rStyle w:val="a4"/>
          <w:b w:val="0"/>
          <w:color w:val="auto"/>
          <w:sz w:val="28"/>
          <w:szCs w:val="28"/>
        </w:rPr>
        <w:t>состоять в едином реестре членов СРО</w:t>
      </w:r>
      <w:r w:rsidR="00E60ACF" w:rsidRPr="009F71F6">
        <w:rPr>
          <w:rStyle w:val="a4"/>
          <w:b w:val="0"/>
          <w:color w:val="auto"/>
          <w:sz w:val="28"/>
          <w:szCs w:val="28"/>
        </w:rPr>
        <w:t>.</w:t>
      </w:r>
      <w:r w:rsidR="0042154D" w:rsidRPr="009F71F6">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9F71F6">
        <w:rPr>
          <w:rStyle w:val="a4"/>
          <w:b w:val="0"/>
          <w:color w:val="auto"/>
          <w:sz w:val="28"/>
          <w:szCs w:val="28"/>
        </w:rPr>
        <w:t xml:space="preserve">Заказчик имеет право в любое время проверять качество оказания </w:t>
      </w:r>
      <w:r w:rsidR="00F27C51" w:rsidRPr="009F71F6">
        <w:rPr>
          <w:rStyle w:val="a4"/>
          <w:b w:val="0"/>
          <w:color w:val="auto"/>
          <w:sz w:val="28"/>
          <w:szCs w:val="28"/>
        </w:rPr>
        <w:t>Подрядчиком</w:t>
      </w:r>
      <w:r w:rsidRPr="009F71F6">
        <w:rPr>
          <w:rStyle w:val="a4"/>
          <w:b w:val="0"/>
          <w:color w:val="auto"/>
          <w:sz w:val="28"/>
          <w:szCs w:val="28"/>
        </w:rPr>
        <w:t xml:space="preserve"> выполнения работ</w:t>
      </w:r>
      <w:r w:rsidRPr="0042154D">
        <w:rPr>
          <w:rStyle w:val="a4"/>
          <w:b w:val="0"/>
          <w:color w:val="auto"/>
          <w:sz w:val="28"/>
          <w:szCs w:val="28"/>
        </w:rPr>
        <w:t xml:space="preserve">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F71F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w:t>
      </w:r>
      <w:r w:rsidR="00811DA9" w:rsidRPr="009F71F6">
        <w:rPr>
          <w:rFonts w:ascii="Times New Roman" w:hAnsi="Times New Roman"/>
          <w:bCs/>
          <w:sz w:val="28"/>
          <w:szCs w:val="28"/>
        </w:rPr>
        <w:t>продлеваются с момента выполнения этих работ.</w:t>
      </w:r>
    </w:p>
    <w:p w:rsidR="00811DA9" w:rsidRPr="009F71F6" w:rsidRDefault="004B4018" w:rsidP="004B4018">
      <w:pPr>
        <w:pStyle w:val="a3"/>
        <w:tabs>
          <w:tab w:val="left" w:pos="993"/>
        </w:tabs>
        <w:spacing w:after="0" w:line="240" w:lineRule="auto"/>
        <w:ind w:left="284"/>
        <w:jc w:val="both"/>
        <w:rPr>
          <w:rFonts w:ascii="Times New Roman" w:hAnsi="Times New Roman"/>
          <w:bCs/>
          <w:sz w:val="28"/>
          <w:szCs w:val="28"/>
        </w:rPr>
      </w:pPr>
      <w:r w:rsidRPr="009F71F6">
        <w:rPr>
          <w:rFonts w:ascii="Times New Roman" w:hAnsi="Times New Roman"/>
          <w:bCs/>
          <w:sz w:val="28"/>
          <w:szCs w:val="28"/>
        </w:rPr>
        <w:lastRenderedPageBreak/>
        <w:t xml:space="preserve">- </w:t>
      </w:r>
      <w:r w:rsidR="00811DA9" w:rsidRPr="009F71F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9F71F6">
        <w:rPr>
          <w:rFonts w:ascii="Times New Roman" w:hAnsi="Times New Roman"/>
          <w:bCs/>
          <w:sz w:val="28"/>
          <w:szCs w:val="28"/>
        </w:rPr>
        <w:t>Подрядчик</w:t>
      </w:r>
      <w:r w:rsidR="00811DA9" w:rsidRPr="009F71F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9F71F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9F71F6"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9F71F6">
        <w:rPr>
          <w:rFonts w:ascii="Times New Roman" w:hAnsi="Times New Roman"/>
          <w:b/>
          <w:sz w:val="28"/>
          <w:szCs w:val="26"/>
        </w:rPr>
        <w:t xml:space="preserve">Требования к выполнению работ </w:t>
      </w:r>
      <w:r w:rsidR="005A2000" w:rsidRPr="009F71F6">
        <w:rPr>
          <w:rFonts w:ascii="Times New Roman" w:hAnsi="Times New Roman"/>
          <w:b/>
          <w:sz w:val="28"/>
          <w:szCs w:val="26"/>
        </w:rPr>
        <w:t>установлены следующими нормативными правилами</w:t>
      </w:r>
      <w:r w:rsidRPr="009F71F6">
        <w:rPr>
          <w:rFonts w:ascii="Times New Roman" w:hAnsi="Times New Roman"/>
          <w:b/>
          <w:sz w:val="28"/>
          <w:szCs w:val="26"/>
        </w:rPr>
        <w:t>:</w:t>
      </w:r>
    </w:p>
    <w:p w:rsidR="00147DAE" w:rsidRPr="009F71F6" w:rsidRDefault="00147DAE" w:rsidP="006E2A28">
      <w:pPr>
        <w:pStyle w:val="a3"/>
        <w:spacing w:after="0" w:line="240" w:lineRule="auto"/>
        <w:ind w:left="0"/>
        <w:jc w:val="both"/>
        <w:rPr>
          <w:rFonts w:ascii="Times New Roman" w:hAnsi="Times New Roman"/>
          <w:sz w:val="28"/>
          <w:szCs w:val="28"/>
        </w:rPr>
      </w:pPr>
      <w:r w:rsidRPr="009F71F6">
        <w:rPr>
          <w:rFonts w:ascii="Times New Roman" w:hAnsi="Times New Roman"/>
          <w:sz w:val="28"/>
          <w:szCs w:val="28"/>
        </w:rPr>
        <w:t>ППБ 01-03 «Правила пожарной безопасности в Российской Федерации»</w:t>
      </w:r>
    </w:p>
    <w:p w:rsidR="006C15AF" w:rsidRPr="009F71F6" w:rsidRDefault="0038399C" w:rsidP="006C15AF">
      <w:pPr>
        <w:pStyle w:val="a3"/>
        <w:spacing w:after="0" w:line="240" w:lineRule="auto"/>
        <w:ind w:left="0"/>
        <w:jc w:val="both"/>
        <w:rPr>
          <w:rFonts w:ascii="Times New Roman" w:hAnsi="Times New Roman"/>
          <w:bCs/>
          <w:sz w:val="28"/>
          <w:szCs w:val="28"/>
        </w:rPr>
      </w:pPr>
      <w:r w:rsidRPr="009F71F6">
        <w:rPr>
          <w:rFonts w:ascii="Times New Roman" w:hAnsi="Times New Roman"/>
          <w:bCs/>
          <w:sz w:val="28"/>
          <w:szCs w:val="28"/>
        </w:rPr>
        <w:t xml:space="preserve">ГОСТ Р 50597-93 </w:t>
      </w:r>
      <w:r w:rsidR="006C15AF" w:rsidRPr="009F71F6">
        <w:rPr>
          <w:rFonts w:ascii="Times New Roman" w:hAnsi="Times New Roman"/>
          <w:bCs/>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 (принят постановлением Госстандарта РФ от 11 октября 1993 г. N 221)</w:t>
      </w:r>
    </w:p>
    <w:p w:rsidR="0038399C" w:rsidRPr="009F71F6" w:rsidRDefault="0038399C" w:rsidP="006E2A28">
      <w:pPr>
        <w:pStyle w:val="a3"/>
        <w:spacing w:after="0" w:line="240" w:lineRule="auto"/>
        <w:ind w:left="0"/>
        <w:jc w:val="both"/>
        <w:rPr>
          <w:rFonts w:ascii="Times New Roman" w:hAnsi="Times New Roman"/>
          <w:bCs/>
          <w:sz w:val="28"/>
          <w:szCs w:val="28"/>
        </w:rPr>
      </w:pPr>
      <w:r w:rsidRPr="009F71F6">
        <w:rPr>
          <w:rFonts w:ascii="Times New Roman" w:hAnsi="Times New Roman"/>
          <w:bCs/>
          <w:sz w:val="28"/>
          <w:szCs w:val="28"/>
        </w:rPr>
        <w:t>ГОСТ Р 52398-2005</w:t>
      </w:r>
      <w:r w:rsidR="006C15AF" w:rsidRPr="009F71F6">
        <w:rPr>
          <w:rFonts w:ascii="Times New Roman" w:hAnsi="Times New Roman"/>
          <w:bCs/>
          <w:sz w:val="28"/>
          <w:szCs w:val="28"/>
        </w:rPr>
        <w:t xml:space="preserve"> </w:t>
      </w:r>
      <w:r w:rsidR="006C15AF" w:rsidRPr="009F71F6">
        <w:rPr>
          <w:rFonts w:ascii="Times New Roman" w:hAnsi="Times New Roman"/>
          <w:color w:val="000000"/>
          <w:sz w:val="28"/>
          <w:szCs w:val="28"/>
        </w:rPr>
        <w:t>Классификация автомобильных дорог. Основные параметры и требования.</w:t>
      </w:r>
    </w:p>
    <w:p w:rsidR="0038399C" w:rsidRPr="009F71F6" w:rsidRDefault="0038399C" w:rsidP="006E2A28">
      <w:pPr>
        <w:pStyle w:val="a3"/>
        <w:spacing w:after="0" w:line="240" w:lineRule="auto"/>
        <w:ind w:left="0"/>
        <w:jc w:val="both"/>
        <w:rPr>
          <w:rFonts w:ascii="Times New Roman" w:hAnsi="Times New Roman"/>
          <w:color w:val="000000"/>
          <w:sz w:val="28"/>
          <w:szCs w:val="28"/>
        </w:rPr>
      </w:pPr>
      <w:r w:rsidRPr="009F71F6">
        <w:rPr>
          <w:rFonts w:ascii="Times New Roman" w:hAnsi="Times New Roman"/>
          <w:color w:val="000000"/>
          <w:sz w:val="28"/>
          <w:szCs w:val="28"/>
        </w:rPr>
        <w:t>ОДМ 218.2.017-2011</w:t>
      </w:r>
      <w:r w:rsidR="006C15AF" w:rsidRPr="009F71F6">
        <w:rPr>
          <w:rFonts w:ascii="Times New Roman" w:hAnsi="Times New Roman"/>
          <w:color w:val="000000"/>
          <w:sz w:val="28"/>
          <w:szCs w:val="28"/>
        </w:rPr>
        <w:t>Методические рекомендации «Проектирование, строительство и эксплуатация автомобильных дорог с низкой интенсивностью движения»</w:t>
      </w:r>
    </w:p>
    <w:p w:rsidR="0038399C" w:rsidRPr="009F71F6" w:rsidRDefault="0038399C" w:rsidP="006E2A28">
      <w:pPr>
        <w:pStyle w:val="a3"/>
        <w:spacing w:after="0" w:line="240" w:lineRule="auto"/>
        <w:ind w:left="0"/>
        <w:jc w:val="both"/>
        <w:rPr>
          <w:rFonts w:ascii="Times New Roman" w:hAnsi="Times New Roman"/>
          <w:color w:val="000000"/>
          <w:sz w:val="28"/>
          <w:szCs w:val="28"/>
        </w:rPr>
      </w:pPr>
      <w:r w:rsidRPr="009F71F6">
        <w:rPr>
          <w:rFonts w:ascii="Times New Roman" w:hAnsi="Times New Roman"/>
          <w:color w:val="000000"/>
          <w:sz w:val="28"/>
          <w:szCs w:val="28"/>
        </w:rPr>
        <w:t>СНиП3.06.03-85 «Автомобильные дороги».</w:t>
      </w:r>
    </w:p>
    <w:p w:rsidR="0038399C" w:rsidRPr="009F71F6" w:rsidRDefault="0038399C" w:rsidP="006E2A28">
      <w:pPr>
        <w:pStyle w:val="a3"/>
        <w:spacing w:after="0" w:line="240" w:lineRule="auto"/>
        <w:ind w:left="0"/>
        <w:jc w:val="both"/>
        <w:rPr>
          <w:rFonts w:ascii="Times New Roman" w:hAnsi="Times New Roman"/>
          <w:color w:val="000000"/>
          <w:sz w:val="28"/>
          <w:szCs w:val="28"/>
        </w:rPr>
      </w:pPr>
      <w:r w:rsidRPr="009F71F6">
        <w:rPr>
          <w:rFonts w:ascii="Times New Roman" w:hAnsi="Times New Roman"/>
          <w:color w:val="000000"/>
          <w:sz w:val="28"/>
          <w:szCs w:val="28"/>
        </w:rPr>
        <w:t xml:space="preserve">СТО НОСТРОЙ 2.25.103-2013 Устройство водоотводных и дренажных систем при строительстве автомобильных дорог и мостовых сооружений. </w:t>
      </w:r>
    </w:p>
    <w:p w:rsidR="0038399C" w:rsidRPr="009F71F6" w:rsidRDefault="0038399C" w:rsidP="006E2A28">
      <w:pPr>
        <w:pStyle w:val="a3"/>
        <w:spacing w:after="0" w:line="240" w:lineRule="auto"/>
        <w:ind w:left="0"/>
        <w:jc w:val="both"/>
        <w:rPr>
          <w:rFonts w:ascii="Times New Roman" w:hAnsi="Times New Roman"/>
          <w:sz w:val="28"/>
          <w:szCs w:val="28"/>
        </w:rPr>
      </w:pPr>
      <w:r w:rsidRPr="009F71F6">
        <w:rPr>
          <w:rFonts w:ascii="Times New Roman" w:hAnsi="Times New Roman"/>
          <w:color w:val="000000"/>
          <w:sz w:val="28"/>
          <w:szCs w:val="28"/>
        </w:rPr>
        <w:t xml:space="preserve">ГОСТ 8267-93 </w:t>
      </w:r>
      <w:r w:rsidRPr="009F71F6">
        <w:rPr>
          <w:rFonts w:ascii="Times New Roman" w:hAnsi="Times New Roman"/>
          <w:sz w:val="28"/>
          <w:szCs w:val="28"/>
        </w:rPr>
        <w:t>Щебень и гравий из плотных горных пород для строительных работ. Технические условия.</w:t>
      </w:r>
    </w:p>
    <w:p w:rsidR="00147DAE" w:rsidRPr="009F71F6" w:rsidRDefault="00147DAE" w:rsidP="006E2A28">
      <w:pPr>
        <w:pStyle w:val="a3"/>
        <w:spacing w:after="0" w:line="240" w:lineRule="auto"/>
        <w:ind w:left="0"/>
        <w:jc w:val="both"/>
        <w:rPr>
          <w:rFonts w:ascii="Times New Roman" w:hAnsi="Times New Roman"/>
          <w:sz w:val="28"/>
          <w:szCs w:val="28"/>
        </w:rPr>
      </w:pPr>
      <w:r w:rsidRPr="009F71F6">
        <w:rPr>
          <w:rFonts w:ascii="Times New Roman" w:hAnsi="Times New Roman"/>
          <w:sz w:val="28"/>
          <w:szCs w:val="28"/>
        </w:rPr>
        <w:t>СНиП 12-01-2004 Организация строительства;</w:t>
      </w:r>
    </w:p>
    <w:p w:rsidR="00147DAE" w:rsidRPr="009F71F6" w:rsidRDefault="00147DAE" w:rsidP="006E2A28">
      <w:pPr>
        <w:pStyle w:val="a3"/>
        <w:spacing w:after="0" w:line="240" w:lineRule="auto"/>
        <w:ind w:left="0"/>
        <w:jc w:val="both"/>
        <w:rPr>
          <w:rFonts w:ascii="Times New Roman" w:hAnsi="Times New Roman"/>
          <w:sz w:val="28"/>
          <w:szCs w:val="28"/>
        </w:rPr>
      </w:pPr>
      <w:r w:rsidRPr="009F71F6">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674B2" w:rsidRPr="009F71F6" w:rsidRDefault="002674B2" w:rsidP="006E2A28">
      <w:pPr>
        <w:pStyle w:val="a3"/>
        <w:spacing w:after="0" w:line="240" w:lineRule="auto"/>
        <w:ind w:left="0"/>
        <w:jc w:val="both"/>
        <w:rPr>
          <w:rFonts w:ascii="Times New Roman" w:hAnsi="Times New Roman"/>
          <w:sz w:val="28"/>
          <w:szCs w:val="28"/>
        </w:rPr>
      </w:pPr>
      <w:r w:rsidRPr="009F71F6">
        <w:rPr>
          <w:rFonts w:ascii="Times New Roman" w:hAnsi="Times New Roman"/>
          <w:sz w:val="28"/>
          <w:szCs w:val="28"/>
        </w:rPr>
        <w:t>ГОСТ 25100-95 «Грунты. Классификация»</w:t>
      </w:r>
    </w:p>
    <w:p w:rsidR="001146E7" w:rsidRPr="009F71F6" w:rsidRDefault="001146E7" w:rsidP="006E2A28">
      <w:pPr>
        <w:pStyle w:val="a3"/>
        <w:spacing w:after="0" w:line="240" w:lineRule="auto"/>
        <w:ind w:left="0"/>
        <w:jc w:val="both"/>
        <w:rPr>
          <w:rFonts w:ascii="Times New Roman" w:hAnsi="Times New Roman"/>
          <w:sz w:val="28"/>
          <w:szCs w:val="28"/>
        </w:rPr>
      </w:pPr>
      <w:r w:rsidRPr="009F71F6">
        <w:rPr>
          <w:rFonts w:ascii="Times New Roman" w:hAnsi="Times New Roman"/>
          <w:sz w:val="28"/>
          <w:szCs w:val="28"/>
        </w:rPr>
        <w:t>СП 104-34-96 «Производство земляных работ».</w:t>
      </w:r>
    </w:p>
    <w:p w:rsidR="00147DAE" w:rsidRPr="009F71F6" w:rsidRDefault="00147DAE" w:rsidP="006E2A28">
      <w:pPr>
        <w:pStyle w:val="a3"/>
        <w:spacing w:after="0" w:line="240" w:lineRule="auto"/>
        <w:ind w:left="0"/>
        <w:jc w:val="both"/>
        <w:rPr>
          <w:rFonts w:ascii="Times New Roman" w:hAnsi="Times New Roman"/>
          <w:sz w:val="28"/>
          <w:szCs w:val="28"/>
        </w:rPr>
      </w:pPr>
      <w:r w:rsidRPr="009F71F6">
        <w:rPr>
          <w:rFonts w:ascii="Times New Roman" w:hAnsi="Times New Roman"/>
          <w:sz w:val="28"/>
          <w:szCs w:val="28"/>
        </w:rPr>
        <w:t>СНиП 12-03-2001 «Безопасность труда в строительстве. Часть 1. Общие требования»</w:t>
      </w:r>
    </w:p>
    <w:p w:rsidR="00147DAE" w:rsidRPr="009F71F6" w:rsidRDefault="00147DAE" w:rsidP="006E2A28">
      <w:pPr>
        <w:pStyle w:val="a3"/>
        <w:spacing w:after="0" w:line="240" w:lineRule="auto"/>
        <w:ind w:left="0"/>
        <w:jc w:val="both"/>
        <w:rPr>
          <w:rFonts w:ascii="Times New Roman" w:hAnsi="Times New Roman"/>
          <w:sz w:val="28"/>
          <w:szCs w:val="28"/>
        </w:rPr>
      </w:pPr>
      <w:r w:rsidRPr="009F71F6">
        <w:rPr>
          <w:rFonts w:ascii="Times New Roman" w:hAnsi="Times New Roman"/>
          <w:sz w:val="28"/>
          <w:szCs w:val="28"/>
        </w:rPr>
        <w:t>СНиП 12-04-2002 «Безопасность труда в строительстве. Часть 2. Строительное производство».</w:t>
      </w:r>
    </w:p>
    <w:p w:rsidR="00560897" w:rsidRPr="009F71F6" w:rsidRDefault="00B20F4D" w:rsidP="006E2A28">
      <w:pPr>
        <w:pStyle w:val="a3"/>
        <w:spacing w:after="0" w:line="240" w:lineRule="auto"/>
        <w:ind w:left="0"/>
        <w:jc w:val="both"/>
        <w:rPr>
          <w:rFonts w:ascii="Times New Roman" w:hAnsi="Times New Roman"/>
          <w:sz w:val="28"/>
          <w:szCs w:val="28"/>
        </w:rPr>
      </w:pPr>
      <w:r w:rsidRPr="009F71F6">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9F71F6" w:rsidRDefault="001146E7" w:rsidP="006E2A28">
      <w:pPr>
        <w:pStyle w:val="a3"/>
        <w:spacing w:after="0" w:line="240" w:lineRule="auto"/>
        <w:ind w:left="0"/>
        <w:jc w:val="both"/>
        <w:rPr>
          <w:rFonts w:ascii="Times New Roman" w:hAnsi="Times New Roman"/>
          <w:sz w:val="28"/>
          <w:szCs w:val="28"/>
        </w:rPr>
      </w:pPr>
      <w:r w:rsidRPr="009F71F6">
        <w:rPr>
          <w:rFonts w:ascii="Times New Roman" w:hAnsi="Times New Roman"/>
          <w:sz w:val="28"/>
          <w:szCs w:val="28"/>
        </w:rPr>
        <w:t>СТО Газпром 2-2.1-249-2008 «Магистральные газопроводы»;</w:t>
      </w:r>
    </w:p>
    <w:p w:rsidR="002E267D" w:rsidRPr="009F71F6" w:rsidRDefault="002E267D" w:rsidP="006E2A28">
      <w:pPr>
        <w:pStyle w:val="a3"/>
        <w:spacing w:after="0" w:line="240" w:lineRule="auto"/>
        <w:ind w:left="0"/>
        <w:jc w:val="both"/>
        <w:rPr>
          <w:rFonts w:ascii="Times New Roman" w:hAnsi="Times New Roman"/>
          <w:sz w:val="24"/>
          <w:szCs w:val="24"/>
        </w:rPr>
      </w:pPr>
      <w:r w:rsidRPr="009F71F6">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9F71F6" w:rsidRDefault="00E16289">
      <w:pPr>
        <w:spacing w:after="0" w:line="240" w:lineRule="auto"/>
        <w:rPr>
          <w:b/>
        </w:rPr>
      </w:pPr>
      <w:r w:rsidRPr="009F71F6">
        <w:rPr>
          <w:b/>
        </w:rPr>
        <w:br w:type="page"/>
      </w:r>
    </w:p>
    <w:p w:rsidR="00E16289" w:rsidRPr="009F71F6" w:rsidRDefault="00E16289" w:rsidP="00E16289">
      <w:pPr>
        <w:pStyle w:val="a3"/>
        <w:tabs>
          <w:tab w:val="left" w:pos="993"/>
        </w:tabs>
        <w:spacing w:after="0" w:line="240" w:lineRule="auto"/>
        <w:ind w:left="0"/>
        <w:jc w:val="right"/>
        <w:rPr>
          <w:rFonts w:ascii="Times New Roman" w:hAnsi="Times New Roman"/>
          <w:bCs/>
          <w:sz w:val="28"/>
          <w:szCs w:val="28"/>
        </w:rPr>
      </w:pPr>
      <w:r w:rsidRPr="009F71F6">
        <w:rPr>
          <w:rFonts w:ascii="Times New Roman" w:hAnsi="Times New Roman"/>
          <w:bCs/>
          <w:sz w:val="28"/>
          <w:szCs w:val="28"/>
        </w:rPr>
        <w:lastRenderedPageBreak/>
        <w:t>Приложение №1</w:t>
      </w:r>
    </w:p>
    <w:p w:rsidR="00B044CF" w:rsidRPr="009F71F6"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9F71F6" w:rsidRDefault="00E16289" w:rsidP="00E16289">
      <w:pPr>
        <w:pStyle w:val="a3"/>
        <w:spacing w:after="0" w:line="240" w:lineRule="auto"/>
        <w:ind w:left="709"/>
        <w:jc w:val="center"/>
        <w:rPr>
          <w:rFonts w:ascii="Times New Roman" w:hAnsi="Times New Roman"/>
          <w:b/>
          <w:bCs/>
          <w:sz w:val="28"/>
          <w:szCs w:val="28"/>
        </w:rPr>
      </w:pPr>
      <w:r w:rsidRPr="009F71F6">
        <w:rPr>
          <w:rFonts w:ascii="Times New Roman" w:hAnsi="Times New Roman"/>
          <w:b/>
          <w:bCs/>
          <w:sz w:val="28"/>
          <w:szCs w:val="28"/>
        </w:rPr>
        <w:t>Ведомость объемов работ</w:t>
      </w:r>
    </w:p>
    <w:p w:rsidR="00F17E28" w:rsidRPr="009F71F6"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6941"/>
        <w:gridCol w:w="1433"/>
        <w:gridCol w:w="1387"/>
      </w:tblGrid>
      <w:tr w:rsidR="00DD0092" w:rsidRPr="009F71F6" w:rsidTr="00DD0092">
        <w:trPr>
          <w:trHeight w:val="240"/>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w:t>
            </w:r>
          </w:p>
        </w:tc>
        <w:tc>
          <w:tcPr>
            <w:tcW w:w="331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Наименование</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Ед. изм.</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Кол.</w:t>
            </w:r>
          </w:p>
        </w:tc>
      </w:tr>
      <w:tr w:rsidR="00DD0092" w:rsidRPr="009F71F6" w:rsidTr="00DD0092">
        <w:trPr>
          <w:trHeight w:val="240"/>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w:t>
            </w:r>
          </w:p>
        </w:tc>
        <w:tc>
          <w:tcPr>
            <w:tcW w:w="331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2</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3</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4</w:t>
            </w:r>
          </w:p>
        </w:tc>
      </w:tr>
      <w:tr w:rsidR="00DD0092" w:rsidRPr="009F71F6" w:rsidTr="00DD0092">
        <w:trPr>
          <w:trHeight w:val="240"/>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 </w:t>
            </w:r>
          </w:p>
        </w:tc>
        <w:tc>
          <w:tcPr>
            <w:tcW w:w="3312" w:type="pct"/>
            <w:shd w:val="clear" w:color="auto" w:fill="auto"/>
            <w:vAlign w:val="center"/>
            <w:hideMark/>
          </w:tcPr>
          <w:p w:rsidR="00DD0092" w:rsidRPr="009F71F6" w:rsidRDefault="00DD0092" w:rsidP="00DD0092">
            <w:pPr>
              <w:spacing w:after="0" w:line="240" w:lineRule="auto"/>
              <w:jc w:val="center"/>
              <w:rPr>
                <w:rFonts w:ascii="Times New Roman" w:hAnsi="Times New Roman"/>
                <w:b/>
                <w:bCs/>
                <w:i/>
                <w:iCs/>
                <w:sz w:val="28"/>
                <w:szCs w:val="28"/>
              </w:rPr>
            </w:pPr>
            <w:r w:rsidRPr="009F71F6">
              <w:rPr>
                <w:rFonts w:ascii="Times New Roman" w:hAnsi="Times New Roman"/>
                <w:b/>
                <w:bCs/>
                <w:i/>
                <w:iCs/>
                <w:sz w:val="28"/>
                <w:szCs w:val="28"/>
              </w:rPr>
              <w:t>Раздел 1. Земляные работы и восстановление водопропусков</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 </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 </w:t>
            </w:r>
          </w:p>
        </w:tc>
      </w:tr>
      <w:tr w:rsidR="00DD0092" w:rsidRPr="009F71F6" w:rsidTr="00DD0092">
        <w:trPr>
          <w:trHeight w:val="480"/>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 xml:space="preserve">Разработка грунта с перемещением до 10 м бульдозерами </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1000 м3</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0,216</w:t>
            </w:r>
          </w:p>
        </w:tc>
      </w:tr>
      <w:tr w:rsidR="00DD0092" w:rsidRPr="009F71F6" w:rsidTr="00DD0092">
        <w:trPr>
          <w:trHeight w:val="435"/>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2</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Погрузка с выгрузкой</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100 м3</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1,296</w:t>
            </w:r>
          </w:p>
        </w:tc>
      </w:tr>
      <w:tr w:rsidR="00DD0092" w:rsidRPr="009F71F6" w:rsidTr="00DD0092">
        <w:trPr>
          <w:trHeight w:val="615"/>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3</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Перевозка грузов: I класс груза</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 т груза</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155,52</w:t>
            </w:r>
          </w:p>
        </w:tc>
      </w:tr>
      <w:tr w:rsidR="00DD0092" w:rsidRPr="009F71F6" w:rsidTr="00DD0092">
        <w:trPr>
          <w:trHeight w:val="435"/>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4</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Работа на отвале</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1000 м3</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0,108</w:t>
            </w:r>
          </w:p>
        </w:tc>
      </w:tr>
      <w:tr w:rsidR="00DD0092" w:rsidRPr="009F71F6" w:rsidTr="00DD0092">
        <w:trPr>
          <w:trHeight w:val="540"/>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5</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Ремонт и содержание грунтовых землевозных дорог</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1000 м3</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0,207</w:t>
            </w:r>
          </w:p>
        </w:tc>
      </w:tr>
      <w:tr w:rsidR="00DD0092" w:rsidRPr="009F71F6" w:rsidTr="00DD0092">
        <w:trPr>
          <w:trHeight w:val="420"/>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6</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Планировка: дна выемок</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1000 м2</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2,16</w:t>
            </w:r>
          </w:p>
        </w:tc>
      </w:tr>
      <w:tr w:rsidR="00DD0092" w:rsidRPr="009F71F6" w:rsidTr="00DD0092">
        <w:trPr>
          <w:trHeight w:val="645"/>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7</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Устройство дорожных насыпей бульдозерами с перемещением грунта до 20 м</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1000 м3</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0,216</w:t>
            </w:r>
          </w:p>
        </w:tc>
      </w:tr>
      <w:tr w:rsidR="00DD0092" w:rsidRPr="009F71F6" w:rsidTr="00DD0092">
        <w:trPr>
          <w:trHeight w:val="465"/>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8</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Уплотнение грунта пневматическими трамбовками</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100 м3</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2,16</w:t>
            </w:r>
          </w:p>
        </w:tc>
      </w:tr>
      <w:tr w:rsidR="00DD0092" w:rsidRPr="009F71F6" w:rsidTr="00DD0092">
        <w:trPr>
          <w:trHeight w:val="390"/>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9</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Планировка откосов</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1000 м2</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1,92</w:t>
            </w:r>
          </w:p>
        </w:tc>
      </w:tr>
      <w:tr w:rsidR="00DD0092" w:rsidRPr="009F71F6" w:rsidTr="00DD0092">
        <w:trPr>
          <w:trHeight w:val="480"/>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10</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Укрепление грунта с использованием противоэрозийного материала</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1000 м2</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2,16</w:t>
            </w:r>
          </w:p>
        </w:tc>
      </w:tr>
      <w:tr w:rsidR="00DD0092" w:rsidRPr="009F71F6" w:rsidTr="00DD0092">
        <w:trPr>
          <w:trHeight w:val="555"/>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11</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Разработка грунта вручную</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100 м3</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0,24</w:t>
            </w:r>
          </w:p>
        </w:tc>
      </w:tr>
      <w:tr w:rsidR="00DD0092" w:rsidRPr="009F71F6" w:rsidTr="00DD0092">
        <w:trPr>
          <w:trHeight w:val="450"/>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12</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Разборка водопропускных сооружений</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100 м3</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0,12</w:t>
            </w:r>
          </w:p>
        </w:tc>
      </w:tr>
      <w:tr w:rsidR="00DD0092" w:rsidRPr="009F71F6" w:rsidTr="00DD0092">
        <w:trPr>
          <w:trHeight w:val="495"/>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13</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Устройство гравийно-песчаной подготовки</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м3</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24</w:t>
            </w:r>
          </w:p>
        </w:tc>
      </w:tr>
      <w:tr w:rsidR="00DD0092" w:rsidRPr="009F71F6" w:rsidTr="00DD0092">
        <w:trPr>
          <w:trHeight w:val="390"/>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14</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Устройство водопропускных сооружений</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100 м3</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0,12</w:t>
            </w:r>
          </w:p>
        </w:tc>
      </w:tr>
      <w:tr w:rsidR="00DD0092" w:rsidRPr="009F71F6" w:rsidTr="00DD0092">
        <w:trPr>
          <w:trHeight w:val="405"/>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15</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Засыпка вручную траншей, пазух котлованов и ям</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100 м3</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0,24</w:t>
            </w:r>
          </w:p>
        </w:tc>
      </w:tr>
      <w:tr w:rsidR="00DD0092" w:rsidRPr="009F71F6" w:rsidTr="00DD0092">
        <w:trPr>
          <w:trHeight w:val="360"/>
        </w:trPr>
        <w:tc>
          <w:tcPr>
            <w:tcW w:w="342" w:type="pct"/>
            <w:shd w:val="clear" w:color="auto" w:fill="auto"/>
            <w:vAlign w:val="center"/>
            <w:hideMark/>
          </w:tcPr>
          <w:p w:rsidR="00DD0092" w:rsidRPr="009F71F6" w:rsidRDefault="00DD0092" w:rsidP="00DD0092">
            <w:pPr>
              <w:spacing w:after="0" w:line="240" w:lineRule="auto"/>
              <w:rPr>
                <w:rFonts w:ascii="Times New Roman" w:hAnsi="Times New Roman"/>
                <w:b/>
                <w:bCs/>
                <w:sz w:val="28"/>
                <w:szCs w:val="28"/>
              </w:rPr>
            </w:pPr>
            <w:r w:rsidRPr="009F71F6">
              <w:rPr>
                <w:rFonts w:ascii="Times New Roman" w:hAnsi="Times New Roman"/>
                <w:b/>
                <w:bCs/>
                <w:sz w:val="28"/>
                <w:szCs w:val="28"/>
              </w:rPr>
              <w:t> </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b/>
                <w:bCs/>
                <w:sz w:val="28"/>
                <w:szCs w:val="28"/>
              </w:rPr>
            </w:pPr>
            <w:r w:rsidRPr="009F71F6">
              <w:rPr>
                <w:rFonts w:ascii="Times New Roman" w:hAnsi="Times New Roman"/>
                <w:b/>
                <w:bCs/>
                <w:sz w:val="28"/>
                <w:szCs w:val="28"/>
              </w:rPr>
              <w:t>Раздел 2. Устройство покрытий</w:t>
            </w:r>
          </w:p>
        </w:tc>
        <w:tc>
          <w:tcPr>
            <w:tcW w:w="684" w:type="pct"/>
            <w:shd w:val="clear" w:color="auto" w:fill="auto"/>
            <w:vAlign w:val="center"/>
            <w:hideMark/>
          </w:tcPr>
          <w:p w:rsidR="00DD0092" w:rsidRPr="009F71F6" w:rsidRDefault="00DD0092" w:rsidP="00DD0092">
            <w:pPr>
              <w:spacing w:after="0" w:line="240" w:lineRule="auto"/>
              <w:rPr>
                <w:rFonts w:ascii="Times New Roman" w:hAnsi="Times New Roman"/>
                <w:b/>
                <w:bCs/>
                <w:sz w:val="28"/>
                <w:szCs w:val="28"/>
              </w:rPr>
            </w:pPr>
            <w:r w:rsidRPr="009F71F6">
              <w:rPr>
                <w:rFonts w:ascii="Times New Roman" w:hAnsi="Times New Roman"/>
                <w:b/>
                <w:bCs/>
                <w:sz w:val="28"/>
                <w:szCs w:val="28"/>
              </w:rPr>
              <w:t> </w:t>
            </w:r>
          </w:p>
        </w:tc>
        <w:tc>
          <w:tcPr>
            <w:tcW w:w="662" w:type="pct"/>
            <w:shd w:val="clear" w:color="auto" w:fill="auto"/>
            <w:vAlign w:val="center"/>
            <w:hideMark/>
          </w:tcPr>
          <w:p w:rsidR="00DD0092" w:rsidRPr="009F71F6" w:rsidRDefault="00DD0092" w:rsidP="00DD0092">
            <w:pPr>
              <w:spacing w:after="0" w:line="240" w:lineRule="auto"/>
              <w:rPr>
                <w:rFonts w:ascii="Times New Roman" w:hAnsi="Times New Roman"/>
                <w:b/>
                <w:bCs/>
                <w:sz w:val="28"/>
                <w:szCs w:val="28"/>
              </w:rPr>
            </w:pPr>
            <w:r w:rsidRPr="009F71F6">
              <w:rPr>
                <w:rFonts w:ascii="Times New Roman" w:hAnsi="Times New Roman"/>
                <w:b/>
                <w:bCs/>
                <w:sz w:val="28"/>
                <w:szCs w:val="28"/>
              </w:rPr>
              <w:t> </w:t>
            </w:r>
          </w:p>
        </w:tc>
      </w:tr>
      <w:tr w:rsidR="00DD0092" w:rsidRPr="009F71F6" w:rsidTr="00DD0092">
        <w:trPr>
          <w:trHeight w:val="405"/>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16</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Устройство оснований из щебня: однослойных</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1000 м2</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1,728</w:t>
            </w:r>
          </w:p>
        </w:tc>
      </w:tr>
      <w:tr w:rsidR="00DD0092" w:rsidRPr="009F71F6" w:rsidTr="00DD0092">
        <w:trPr>
          <w:trHeight w:val="360"/>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17</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Устройство укрепительных полос из щебня</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1000 м2</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0,72</w:t>
            </w:r>
          </w:p>
        </w:tc>
      </w:tr>
      <w:tr w:rsidR="00DD0092" w:rsidRPr="009F71F6" w:rsidTr="00DD0092">
        <w:trPr>
          <w:trHeight w:val="330"/>
        </w:trPr>
        <w:tc>
          <w:tcPr>
            <w:tcW w:w="34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18</w:t>
            </w:r>
          </w:p>
        </w:tc>
        <w:tc>
          <w:tcPr>
            <w:tcW w:w="3312" w:type="pct"/>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Устройство покрытий (при укатке щебня): однослойных</w:t>
            </w:r>
          </w:p>
        </w:tc>
        <w:tc>
          <w:tcPr>
            <w:tcW w:w="684"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1000 м2</w:t>
            </w:r>
          </w:p>
        </w:tc>
        <w:tc>
          <w:tcPr>
            <w:tcW w:w="662" w:type="pct"/>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1,728</w:t>
            </w:r>
          </w:p>
        </w:tc>
      </w:tr>
    </w:tbl>
    <w:p w:rsidR="00DD0092" w:rsidRPr="009F71F6" w:rsidRDefault="00DD0092" w:rsidP="00E16289">
      <w:pPr>
        <w:pStyle w:val="a3"/>
        <w:spacing w:after="0" w:line="240" w:lineRule="auto"/>
        <w:ind w:left="709"/>
        <w:jc w:val="center"/>
        <w:rPr>
          <w:rFonts w:ascii="Times New Roman" w:hAnsi="Times New Roman"/>
          <w:b/>
          <w:bCs/>
          <w:sz w:val="28"/>
          <w:szCs w:val="28"/>
        </w:rPr>
      </w:pPr>
    </w:p>
    <w:p w:rsidR="00DD0092" w:rsidRPr="009F71F6" w:rsidRDefault="00DD0092" w:rsidP="00E16289">
      <w:pPr>
        <w:pStyle w:val="a3"/>
        <w:spacing w:after="0" w:line="240" w:lineRule="auto"/>
        <w:ind w:left="709"/>
        <w:jc w:val="center"/>
        <w:rPr>
          <w:rFonts w:ascii="Times New Roman" w:hAnsi="Times New Roman"/>
          <w:b/>
          <w:bCs/>
          <w:sz w:val="28"/>
          <w:szCs w:val="28"/>
        </w:rPr>
      </w:pPr>
    </w:p>
    <w:p w:rsidR="00DD0092" w:rsidRPr="009F71F6" w:rsidRDefault="00DD0092" w:rsidP="00E16289">
      <w:pPr>
        <w:pStyle w:val="a3"/>
        <w:spacing w:after="0" w:line="240" w:lineRule="auto"/>
        <w:ind w:left="709"/>
        <w:jc w:val="center"/>
        <w:rPr>
          <w:rFonts w:ascii="Times New Roman" w:hAnsi="Times New Roman"/>
          <w:b/>
          <w:bCs/>
          <w:sz w:val="28"/>
          <w:szCs w:val="28"/>
        </w:rPr>
      </w:pPr>
    </w:p>
    <w:p w:rsidR="00DF71CF" w:rsidRPr="009F71F6" w:rsidRDefault="00DF71CF" w:rsidP="00E16289">
      <w:pPr>
        <w:pStyle w:val="a3"/>
        <w:spacing w:after="0" w:line="240" w:lineRule="auto"/>
        <w:ind w:left="709"/>
        <w:jc w:val="center"/>
        <w:rPr>
          <w:rFonts w:ascii="Times New Roman" w:hAnsi="Times New Roman"/>
          <w:b/>
          <w:bCs/>
          <w:sz w:val="28"/>
          <w:szCs w:val="28"/>
        </w:rPr>
      </w:pPr>
    </w:p>
    <w:p w:rsidR="00DF71CF" w:rsidRPr="009F71F6" w:rsidRDefault="00DF71CF">
      <w:pPr>
        <w:spacing w:after="0" w:line="240" w:lineRule="auto"/>
        <w:rPr>
          <w:rFonts w:ascii="Times New Roman" w:hAnsi="Times New Roman"/>
          <w:b/>
          <w:bCs/>
          <w:sz w:val="28"/>
          <w:szCs w:val="28"/>
        </w:rPr>
      </w:pPr>
      <w:r w:rsidRPr="009F71F6">
        <w:rPr>
          <w:rFonts w:ascii="Times New Roman" w:hAnsi="Times New Roman"/>
          <w:b/>
          <w:bCs/>
          <w:sz w:val="28"/>
          <w:szCs w:val="28"/>
        </w:rPr>
        <w:br w:type="page"/>
      </w:r>
    </w:p>
    <w:p w:rsidR="00DF71CF" w:rsidRPr="009F71F6" w:rsidRDefault="00DF71CF" w:rsidP="00DF71CF">
      <w:pPr>
        <w:pStyle w:val="a3"/>
        <w:tabs>
          <w:tab w:val="left" w:pos="993"/>
        </w:tabs>
        <w:spacing w:after="0" w:line="240" w:lineRule="auto"/>
        <w:ind w:left="0"/>
        <w:jc w:val="right"/>
        <w:rPr>
          <w:rFonts w:ascii="Times New Roman" w:hAnsi="Times New Roman"/>
          <w:bCs/>
          <w:sz w:val="28"/>
          <w:szCs w:val="28"/>
        </w:rPr>
      </w:pPr>
      <w:r w:rsidRPr="009F71F6">
        <w:rPr>
          <w:rFonts w:ascii="Times New Roman" w:hAnsi="Times New Roman"/>
          <w:bCs/>
          <w:sz w:val="28"/>
          <w:szCs w:val="28"/>
        </w:rPr>
        <w:lastRenderedPageBreak/>
        <w:t>Приложение №2</w:t>
      </w:r>
    </w:p>
    <w:p w:rsidR="00DF71CF" w:rsidRPr="009F71F6" w:rsidRDefault="00DF71CF" w:rsidP="00DF71CF">
      <w:pPr>
        <w:pStyle w:val="a3"/>
        <w:tabs>
          <w:tab w:val="left" w:pos="993"/>
        </w:tabs>
        <w:spacing w:after="0" w:line="240" w:lineRule="auto"/>
        <w:ind w:left="0"/>
        <w:jc w:val="right"/>
        <w:rPr>
          <w:rFonts w:ascii="Times New Roman" w:hAnsi="Times New Roman"/>
          <w:bCs/>
          <w:sz w:val="28"/>
          <w:szCs w:val="28"/>
        </w:rPr>
      </w:pPr>
    </w:p>
    <w:p w:rsidR="009F71F6" w:rsidRDefault="00544CFD" w:rsidP="00544CFD">
      <w:pPr>
        <w:spacing w:after="0" w:line="240" w:lineRule="auto"/>
        <w:contextualSpacing/>
        <w:jc w:val="center"/>
        <w:rPr>
          <w:rFonts w:ascii="Times New Roman" w:hAnsi="Times New Roman"/>
          <w:b/>
          <w:spacing w:val="1"/>
          <w:sz w:val="28"/>
          <w:szCs w:val="28"/>
        </w:rPr>
      </w:pPr>
      <w:r w:rsidRPr="009F71F6">
        <w:rPr>
          <w:rFonts w:ascii="Times New Roman" w:hAnsi="Times New Roman"/>
          <w:b/>
          <w:spacing w:val="1"/>
          <w:sz w:val="28"/>
          <w:szCs w:val="28"/>
        </w:rPr>
        <w:t xml:space="preserve">Перечень минимально - необходимых машин и прочего </w:t>
      </w:r>
    </w:p>
    <w:p w:rsidR="00544CFD" w:rsidRPr="009F71F6" w:rsidRDefault="00544CFD" w:rsidP="00544CFD">
      <w:pPr>
        <w:spacing w:after="0" w:line="240" w:lineRule="auto"/>
        <w:contextualSpacing/>
        <w:jc w:val="center"/>
        <w:rPr>
          <w:rFonts w:ascii="Times New Roman" w:hAnsi="Times New Roman"/>
          <w:b/>
          <w:sz w:val="28"/>
          <w:szCs w:val="28"/>
        </w:rPr>
      </w:pPr>
      <w:r w:rsidRPr="009F71F6">
        <w:rPr>
          <w:rFonts w:ascii="Times New Roman" w:hAnsi="Times New Roman"/>
          <w:b/>
          <w:spacing w:val="1"/>
          <w:sz w:val="28"/>
          <w:szCs w:val="28"/>
        </w:rPr>
        <w:t>материально-технического  оборудования</w:t>
      </w:r>
    </w:p>
    <w:p w:rsidR="00544CFD" w:rsidRPr="009F71F6"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364"/>
        <w:gridCol w:w="1069"/>
        <w:gridCol w:w="1167"/>
      </w:tblGrid>
      <w:tr w:rsidR="00DD0092" w:rsidRPr="00D4787E" w:rsidTr="00DD0092">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0092" w:rsidRPr="00D4787E" w:rsidRDefault="00DD0092" w:rsidP="00DD0092">
            <w:pPr>
              <w:spacing w:after="0" w:line="240" w:lineRule="auto"/>
              <w:jc w:val="center"/>
              <w:rPr>
                <w:rFonts w:ascii="Times New Roman" w:hAnsi="Times New Roman"/>
                <w:bCs/>
                <w:sz w:val="28"/>
                <w:szCs w:val="28"/>
              </w:rPr>
            </w:pPr>
            <w:r w:rsidRPr="00D4787E">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DD0092" w:rsidRPr="00D4787E" w:rsidRDefault="00DD0092" w:rsidP="00DD0092">
            <w:pPr>
              <w:spacing w:after="0" w:line="240" w:lineRule="auto"/>
              <w:jc w:val="center"/>
              <w:rPr>
                <w:rFonts w:ascii="Times New Roman" w:hAnsi="Times New Roman"/>
                <w:bCs/>
                <w:sz w:val="28"/>
                <w:szCs w:val="28"/>
              </w:rPr>
            </w:pPr>
            <w:r w:rsidRPr="00D4787E">
              <w:rPr>
                <w:rFonts w:ascii="Times New Roman" w:hAnsi="Times New Roman"/>
                <w:bCs/>
                <w:sz w:val="28"/>
                <w:szCs w:val="28"/>
              </w:rPr>
              <w:t>Наименование</w:t>
            </w:r>
            <w:r w:rsidR="009F71F6" w:rsidRPr="00D4787E">
              <w:rPr>
                <w:rFonts w:ascii="Times New Roman" w:hAnsi="Times New Roman"/>
                <w:bCs/>
                <w:sz w:val="28"/>
                <w:szCs w:val="28"/>
              </w:rPr>
              <w:t xml:space="preserve"> минимально - необходимых</w:t>
            </w:r>
            <w:r w:rsidR="009F71F6" w:rsidRPr="00D4787E">
              <w:rPr>
                <w:rFonts w:ascii="Times New Roman" w:hAnsi="Times New Roman"/>
                <w:bCs/>
                <w:sz w:val="28"/>
                <w:szCs w:val="28"/>
              </w:rPr>
              <w:br/>
              <w:t>машин</w:t>
            </w:r>
            <w:r w:rsidRPr="00D4787E">
              <w:rPr>
                <w:rFonts w:ascii="Times New Roman" w:hAnsi="Times New Roman"/>
                <w:bCs/>
                <w:sz w:val="28"/>
                <w:szCs w:val="28"/>
              </w:rPr>
              <w:t>,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DD0092" w:rsidRPr="00D4787E" w:rsidRDefault="00DD0092" w:rsidP="00DD0092">
            <w:pPr>
              <w:spacing w:after="0" w:line="240" w:lineRule="auto"/>
              <w:jc w:val="center"/>
              <w:rPr>
                <w:rFonts w:ascii="Times New Roman" w:hAnsi="Times New Roman"/>
                <w:bCs/>
                <w:sz w:val="28"/>
                <w:szCs w:val="28"/>
              </w:rPr>
            </w:pPr>
            <w:r w:rsidRPr="00D4787E">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DD0092" w:rsidRPr="00D4787E" w:rsidRDefault="00DD0092" w:rsidP="00DD0092">
            <w:pPr>
              <w:spacing w:after="0" w:line="240" w:lineRule="auto"/>
              <w:jc w:val="center"/>
              <w:rPr>
                <w:rFonts w:ascii="Times New Roman" w:hAnsi="Times New Roman"/>
                <w:bCs/>
                <w:sz w:val="28"/>
                <w:szCs w:val="28"/>
              </w:rPr>
            </w:pPr>
            <w:r w:rsidRPr="00D4787E">
              <w:rPr>
                <w:rFonts w:ascii="Times New Roman" w:hAnsi="Times New Roman"/>
                <w:bCs/>
                <w:sz w:val="28"/>
                <w:szCs w:val="28"/>
              </w:rPr>
              <w:t>Кол-во</w:t>
            </w:r>
          </w:p>
        </w:tc>
      </w:tr>
      <w:tr w:rsidR="00DD0092" w:rsidRPr="00D4787E" w:rsidTr="00DD0092">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DD0092" w:rsidRPr="00D4787E" w:rsidRDefault="00DD0092" w:rsidP="00DD0092">
            <w:pPr>
              <w:spacing w:after="0" w:line="240" w:lineRule="auto"/>
              <w:jc w:val="center"/>
              <w:rPr>
                <w:rFonts w:ascii="Times New Roman" w:hAnsi="Times New Roman"/>
                <w:bCs/>
                <w:sz w:val="28"/>
                <w:szCs w:val="28"/>
              </w:rPr>
            </w:pPr>
            <w:r w:rsidRPr="00D4787E">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DD0092" w:rsidRPr="00D4787E" w:rsidRDefault="00DD0092" w:rsidP="00DD0092">
            <w:pPr>
              <w:spacing w:after="0" w:line="240" w:lineRule="auto"/>
              <w:jc w:val="center"/>
              <w:rPr>
                <w:rFonts w:ascii="Times New Roman" w:hAnsi="Times New Roman"/>
                <w:bCs/>
                <w:sz w:val="28"/>
                <w:szCs w:val="28"/>
              </w:rPr>
            </w:pPr>
            <w:r w:rsidRPr="00D4787E">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DD0092" w:rsidRPr="00D4787E" w:rsidRDefault="00DD0092" w:rsidP="00DD0092">
            <w:pPr>
              <w:spacing w:after="0" w:line="240" w:lineRule="auto"/>
              <w:jc w:val="center"/>
              <w:rPr>
                <w:rFonts w:ascii="Times New Roman" w:hAnsi="Times New Roman"/>
                <w:bCs/>
                <w:sz w:val="28"/>
                <w:szCs w:val="28"/>
              </w:rPr>
            </w:pPr>
            <w:r w:rsidRPr="00D4787E">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DD0092" w:rsidRPr="00D4787E" w:rsidRDefault="00DD0092" w:rsidP="00DD0092">
            <w:pPr>
              <w:spacing w:after="0" w:line="240" w:lineRule="auto"/>
              <w:jc w:val="center"/>
              <w:rPr>
                <w:rFonts w:ascii="Times New Roman" w:hAnsi="Times New Roman"/>
                <w:bCs/>
                <w:sz w:val="28"/>
                <w:szCs w:val="28"/>
              </w:rPr>
            </w:pPr>
            <w:r w:rsidRPr="00D4787E">
              <w:rPr>
                <w:rFonts w:ascii="Times New Roman" w:hAnsi="Times New Roman"/>
                <w:bCs/>
                <w:sz w:val="28"/>
                <w:szCs w:val="28"/>
              </w:rPr>
              <w:t>4</w:t>
            </w:r>
          </w:p>
        </w:tc>
      </w:tr>
      <w:tr w:rsidR="00DD0092" w:rsidRPr="009F71F6" w:rsidTr="00DD0092">
        <w:trPr>
          <w:trHeight w:val="3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Бульдозеры, мощность 79 кВт- 96 кВт</w:t>
            </w:r>
          </w:p>
        </w:tc>
        <w:tc>
          <w:tcPr>
            <w:tcW w:w="510" w:type="pct"/>
            <w:tcBorders>
              <w:top w:val="nil"/>
              <w:left w:val="nil"/>
              <w:bottom w:val="single" w:sz="4" w:space="0" w:color="auto"/>
              <w:right w:val="single" w:sz="4" w:space="0" w:color="auto"/>
            </w:tcBorders>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2</w:t>
            </w:r>
          </w:p>
        </w:tc>
      </w:tr>
      <w:tr w:rsidR="00DD0092" w:rsidRPr="009F71F6" w:rsidTr="00DD0092">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Автогрейдеры мощность не более 99 кВт</w:t>
            </w:r>
          </w:p>
        </w:tc>
        <w:tc>
          <w:tcPr>
            <w:tcW w:w="510" w:type="pct"/>
            <w:tcBorders>
              <w:top w:val="nil"/>
              <w:left w:val="nil"/>
              <w:bottom w:val="single" w:sz="4" w:space="0" w:color="auto"/>
              <w:right w:val="single" w:sz="4" w:space="0" w:color="auto"/>
            </w:tcBorders>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2</w:t>
            </w:r>
          </w:p>
        </w:tc>
      </w:tr>
      <w:tr w:rsidR="00DD0092" w:rsidRPr="009F71F6" w:rsidTr="00DD0092">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Погрузчик, грузоподъемность не более 5 т</w:t>
            </w:r>
          </w:p>
        </w:tc>
        <w:tc>
          <w:tcPr>
            <w:tcW w:w="510" w:type="pct"/>
            <w:tcBorders>
              <w:top w:val="nil"/>
              <w:left w:val="nil"/>
              <w:bottom w:val="single" w:sz="4" w:space="0" w:color="auto"/>
              <w:right w:val="single" w:sz="4" w:space="0" w:color="auto"/>
            </w:tcBorders>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3</w:t>
            </w:r>
          </w:p>
        </w:tc>
      </w:tr>
      <w:tr w:rsidR="00DD0092" w:rsidRPr="009F71F6" w:rsidTr="00DD0092">
        <w:trPr>
          <w:trHeight w:val="40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Катки дорожные самоходные гладкие, масса 8 т - 13т</w:t>
            </w:r>
          </w:p>
        </w:tc>
        <w:tc>
          <w:tcPr>
            <w:tcW w:w="510" w:type="pct"/>
            <w:tcBorders>
              <w:top w:val="nil"/>
              <w:left w:val="nil"/>
              <w:bottom w:val="single" w:sz="4" w:space="0" w:color="auto"/>
              <w:right w:val="single" w:sz="4" w:space="0" w:color="auto"/>
            </w:tcBorders>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w:t>
            </w:r>
          </w:p>
        </w:tc>
      </w:tr>
      <w:tr w:rsidR="00DD0092" w:rsidRPr="009F71F6" w:rsidTr="00DD0092">
        <w:trPr>
          <w:trHeight w:val="6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4</w:t>
            </w:r>
          </w:p>
        </w:tc>
      </w:tr>
      <w:tr w:rsidR="00DD0092" w:rsidRPr="009F71F6" w:rsidTr="00DD0092">
        <w:trPr>
          <w:trHeight w:val="4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2</w:t>
            </w:r>
          </w:p>
        </w:tc>
      </w:tr>
      <w:tr w:rsidR="00DD0092" w:rsidRPr="00DD0092" w:rsidTr="00DD0092">
        <w:trPr>
          <w:trHeight w:val="90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DD0092" w:rsidRPr="009F71F6" w:rsidRDefault="00DD0092" w:rsidP="00DD0092">
            <w:pPr>
              <w:spacing w:after="0" w:line="240" w:lineRule="auto"/>
              <w:rPr>
                <w:rFonts w:ascii="Times New Roman" w:hAnsi="Times New Roman"/>
                <w:sz w:val="28"/>
                <w:szCs w:val="28"/>
              </w:rPr>
            </w:pPr>
            <w:r w:rsidRPr="009F71F6">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DD0092" w:rsidRPr="009F71F6"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DD0092" w:rsidRPr="00DD0092" w:rsidRDefault="00DD0092" w:rsidP="00DD0092">
            <w:pPr>
              <w:spacing w:after="0" w:line="240" w:lineRule="auto"/>
              <w:jc w:val="center"/>
              <w:rPr>
                <w:rFonts w:ascii="Times New Roman" w:hAnsi="Times New Roman"/>
                <w:sz w:val="28"/>
                <w:szCs w:val="28"/>
              </w:rPr>
            </w:pPr>
            <w:r w:rsidRPr="009F71F6">
              <w:rPr>
                <w:rFonts w:ascii="Times New Roman" w:hAnsi="Times New Roman"/>
                <w:sz w:val="28"/>
                <w:szCs w:val="28"/>
              </w:rPr>
              <w:t>1</w:t>
            </w:r>
          </w:p>
        </w:tc>
      </w:tr>
    </w:tbl>
    <w:p w:rsidR="00DD0092" w:rsidRDefault="00DD0092" w:rsidP="00544CFD">
      <w:pPr>
        <w:spacing w:after="0" w:line="240" w:lineRule="auto"/>
        <w:contextualSpacing/>
        <w:jc w:val="center"/>
        <w:rPr>
          <w:rFonts w:ascii="Times New Roman" w:hAnsi="Times New Roman"/>
          <w:b/>
          <w:bCs/>
          <w:sz w:val="28"/>
          <w:szCs w:val="28"/>
        </w:rPr>
      </w:pPr>
    </w:p>
    <w:p w:rsidR="00DD0092" w:rsidRPr="00544CFD" w:rsidRDefault="00DD0092" w:rsidP="00544CFD">
      <w:pPr>
        <w:spacing w:after="0" w:line="240" w:lineRule="auto"/>
        <w:contextualSpacing/>
        <w:jc w:val="center"/>
        <w:rPr>
          <w:rFonts w:ascii="Times New Roman" w:hAnsi="Times New Roman"/>
          <w:b/>
          <w:bCs/>
          <w:sz w:val="28"/>
          <w:szCs w:val="28"/>
        </w:rPr>
      </w:pPr>
      <w:bookmarkStart w:id="0" w:name="_GoBack"/>
      <w:bookmarkEnd w:id="0"/>
    </w:p>
    <w:sectPr w:rsidR="00DD0092" w:rsidRPr="00544CFD"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99C" w:rsidRDefault="0038399C" w:rsidP="00FF37E6">
      <w:pPr>
        <w:spacing w:after="0" w:line="240" w:lineRule="auto"/>
      </w:pPr>
      <w:r>
        <w:separator/>
      </w:r>
    </w:p>
  </w:endnote>
  <w:endnote w:type="continuationSeparator" w:id="0">
    <w:p w:rsidR="0038399C" w:rsidRDefault="0038399C"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99C" w:rsidRDefault="0038399C" w:rsidP="00FF37E6">
      <w:pPr>
        <w:spacing w:after="0" w:line="240" w:lineRule="auto"/>
      </w:pPr>
      <w:r>
        <w:separator/>
      </w:r>
    </w:p>
  </w:footnote>
  <w:footnote w:type="continuationSeparator" w:id="0">
    <w:p w:rsidR="0038399C" w:rsidRDefault="0038399C"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03804"/>
    <w:multiLevelType w:val="hybridMultilevel"/>
    <w:tmpl w:val="4202AC5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6F285D"/>
    <w:multiLevelType w:val="hybridMultilevel"/>
    <w:tmpl w:val="8892AAA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AF523E"/>
    <w:multiLevelType w:val="hybridMultilevel"/>
    <w:tmpl w:val="B9383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5"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6"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2"/>
  </w:num>
  <w:num w:numId="5">
    <w:abstractNumId w:val="3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5"/>
  </w:num>
  <w:num w:numId="9">
    <w:abstractNumId w:val="34"/>
  </w:num>
  <w:num w:numId="10">
    <w:abstractNumId w:val="44"/>
  </w:num>
  <w:num w:numId="11">
    <w:abstractNumId w:val="1"/>
  </w:num>
  <w:num w:numId="12">
    <w:abstractNumId w:val="35"/>
  </w:num>
  <w:num w:numId="13">
    <w:abstractNumId w:val="36"/>
  </w:num>
  <w:num w:numId="14">
    <w:abstractNumId w:val="31"/>
  </w:num>
  <w:num w:numId="15">
    <w:abstractNumId w:val="16"/>
  </w:num>
  <w:num w:numId="16">
    <w:abstractNumId w:val="41"/>
  </w:num>
  <w:num w:numId="17">
    <w:abstractNumId w:val="23"/>
  </w:num>
  <w:num w:numId="18">
    <w:abstractNumId w:val="40"/>
  </w:num>
  <w:num w:numId="19">
    <w:abstractNumId w:val="5"/>
  </w:num>
  <w:num w:numId="20">
    <w:abstractNumId w:val="19"/>
  </w:num>
  <w:num w:numId="21">
    <w:abstractNumId w:val="26"/>
  </w:num>
  <w:num w:numId="22">
    <w:abstractNumId w:val="18"/>
  </w:num>
  <w:num w:numId="23">
    <w:abstractNumId w:val="11"/>
  </w:num>
  <w:num w:numId="24">
    <w:abstractNumId w:val="9"/>
  </w:num>
  <w:num w:numId="25">
    <w:abstractNumId w:val="25"/>
  </w:num>
  <w:num w:numId="26">
    <w:abstractNumId w:val="7"/>
  </w:num>
  <w:num w:numId="27">
    <w:abstractNumId w:val="15"/>
  </w:num>
  <w:num w:numId="28">
    <w:abstractNumId w:val="24"/>
  </w:num>
  <w:num w:numId="29">
    <w:abstractNumId w:val="37"/>
  </w:num>
  <w:num w:numId="30">
    <w:abstractNumId w:val="46"/>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2"/>
  </w:num>
  <w:num w:numId="38">
    <w:abstractNumId w:val="27"/>
  </w:num>
  <w:num w:numId="39">
    <w:abstractNumId w:val="43"/>
  </w:num>
  <w:num w:numId="40">
    <w:abstractNumId w:val="2"/>
  </w:num>
  <w:num w:numId="41">
    <w:abstractNumId w:val="39"/>
  </w:num>
  <w:num w:numId="42">
    <w:abstractNumId w:val="3"/>
  </w:num>
  <w:num w:numId="43">
    <w:abstractNumId w:val="6"/>
  </w:num>
  <w:num w:numId="44">
    <w:abstractNumId w:val="30"/>
  </w:num>
  <w:num w:numId="45">
    <w:abstractNumId w:val="29"/>
  </w:num>
  <w:num w:numId="46">
    <w:abstractNumId w:val="3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A7317"/>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36313"/>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1606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399C"/>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25E9"/>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14BC"/>
    <w:rsid w:val="006768CE"/>
    <w:rsid w:val="006779F5"/>
    <w:rsid w:val="006A0FF7"/>
    <w:rsid w:val="006B4C46"/>
    <w:rsid w:val="006B4F3E"/>
    <w:rsid w:val="006C15AF"/>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0FCA"/>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9F71F6"/>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103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22FF5"/>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A5F7D"/>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4787E"/>
    <w:rsid w:val="00D47B35"/>
    <w:rsid w:val="00D50AA0"/>
    <w:rsid w:val="00D50DCF"/>
    <w:rsid w:val="00D5142E"/>
    <w:rsid w:val="00D56BA4"/>
    <w:rsid w:val="00D600C3"/>
    <w:rsid w:val="00D737D9"/>
    <w:rsid w:val="00D742B0"/>
    <w:rsid w:val="00D81643"/>
    <w:rsid w:val="00D86537"/>
    <w:rsid w:val="00D86E74"/>
    <w:rsid w:val="00D90423"/>
    <w:rsid w:val="00D917E1"/>
    <w:rsid w:val="00D9243B"/>
    <w:rsid w:val="00DA3071"/>
    <w:rsid w:val="00DD0092"/>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34B99"/>
    <w:rsid w:val="00F41D7F"/>
    <w:rsid w:val="00F52A1B"/>
    <w:rsid w:val="00F53E3E"/>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 w:val="00FF4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1430"/>
  <w15:docId w15:val="{EC31A61F-0CD7-4895-B448-01B55847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15891921">
      <w:bodyDiv w:val="1"/>
      <w:marLeft w:val="0"/>
      <w:marRight w:val="0"/>
      <w:marTop w:val="0"/>
      <w:marBottom w:val="0"/>
      <w:divBdr>
        <w:top w:val="none" w:sz="0" w:space="0" w:color="auto"/>
        <w:left w:val="none" w:sz="0" w:space="0" w:color="auto"/>
        <w:bottom w:val="none" w:sz="0" w:space="0" w:color="auto"/>
        <w:right w:val="none" w:sz="0" w:space="0" w:color="auto"/>
      </w:divBdr>
    </w:div>
    <w:div w:id="28045855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13D50CC-214A-4A0D-AAE0-AE84AA8B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7C407EC9</Template>
  <TotalTime>10</TotalTime>
  <Pages>8</Pages>
  <Words>2333</Words>
  <Characters>13301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2016-03-28T09:19:00Z</cp:lastPrinted>
  <dcterms:created xsi:type="dcterms:W3CDTF">2018-01-22T14:47:00Z</dcterms:created>
  <dcterms:modified xsi:type="dcterms:W3CDTF">2018-02-12T10:51:00Z</dcterms:modified>
</cp:coreProperties>
</file>