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33" w:type="dxa"/>
        <w:tblInd w:w="6204" w:type="dxa"/>
        <w:tblLook w:val="04A0" w:firstRow="1" w:lastRow="0" w:firstColumn="1" w:lastColumn="0" w:noHBand="0" w:noVBand="1"/>
      </w:tblPr>
      <w:tblGrid>
        <w:gridCol w:w="3933"/>
      </w:tblGrid>
      <w:tr w:rsidR="002E33A9" w:rsidRPr="00D028D9" w:rsidTr="002E33A9">
        <w:tc>
          <w:tcPr>
            <w:tcW w:w="3933" w:type="dxa"/>
            <w:shd w:val="clear" w:color="auto" w:fill="auto"/>
          </w:tcPr>
          <w:p w:rsidR="002E33A9" w:rsidRPr="002E33A9" w:rsidRDefault="002E33A9" w:rsidP="002E33A9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bookmarkStart w:id="0" w:name="bookmark0"/>
            <w:r w:rsidRPr="002E33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E33A9" w:rsidRPr="00D028D9" w:rsidTr="002E33A9">
        <w:trPr>
          <w:trHeight w:val="573"/>
        </w:trPr>
        <w:tc>
          <w:tcPr>
            <w:tcW w:w="3933" w:type="dxa"/>
            <w:shd w:val="clear" w:color="auto" w:fill="auto"/>
          </w:tcPr>
          <w:p w:rsidR="002E33A9" w:rsidRPr="002E33A9" w:rsidRDefault="002E33A9" w:rsidP="002E33A9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E33A9">
              <w:rPr>
                <w:rFonts w:ascii="Times New Roman" w:hAnsi="Times New Roman" w:cs="Times New Roman"/>
                <w:sz w:val="22"/>
                <w:szCs w:val="22"/>
              </w:rPr>
              <w:t>Заместитель генерального директора</w:t>
            </w:r>
          </w:p>
        </w:tc>
      </w:tr>
      <w:tr w:rsidR="002E33A9" w:rsidRPr="00D028D9" w:rsidTr="002E33A9">
        <w:tc>
          <w:tcPr>
            <w:tcW w:w="3933" w:type="dxa"/>
            <w:shd w:val="clear" w:color="auto" w:fill="auto"/>
          </w:tcPr>
          <w:p w:rsidR="002E33A9" w:rsidRPr="002E33A9" w:rsidRDefault="002E33A9" w:rsidP="002E33A9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E33A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2E33A9">
              <w:rPr>
                <w:rFonts w:ascii="Times New Roman" w:hAnsi="Times New Roman" w:cs="Times New Roman"/>
                <w:sz w:val="22"/>
                <w:szCs w:val="22"/>
              </w:rPr>
              <w:t>Ситэк</w:t>
            </w:r>
            <w:proofErr w:type="spellEnd"/>
            <w:r w:rsidRPr="002E33A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E33A9" w:rsidRPr="00D028D9" w:rsidTr="002E33A9">
        <w:tc>
          <w:tcPr>
            <w:tcW w:w="3933" w:type="dxa"/>
            <w:shd w:val="clear" w:color="auto" w:fill="auto"/>
          </w:tcPr>
          <w:p w:rsidR="002E33A9" w:rsidRPr="002E33A9" w:rsidRDefault="002E33A9" w:rsidP="002E33A9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E33A9">
              <w:rPr>
                <w:rFonts w:ascii="Times New Roman" w:hAnsi="Times New Roman" w:cs="Times New Roman"/>
                <w:sz w:val="22"/>
                <w:szCs w:val="22"/>
              </w:rPr>
              <w:t>_______________ Бескровный П.Е.</w:t>
            </w:r>
          </w:p>
        </w:tc>
      </w:tr>
      <w:tr w:rsidR="002E33A9" w:rsidRPr="00D028D9" w:rsidTr="002E33A9">
        <w:trPr>
          <w:trHeight w:val="607"/>
        </w:trPr>
        <w:tc>
          <w:tcPr>
            <w:tcW w:w="3933" w:type="dxa"/>
            <w:shd w:val="clear" w:color="auto" w:fill="auto"/>
          </w:tcPr>
          <w:p w:rsidR="002E33A9" w:rsidRPr="002E33A9" w:rsidRDefault="002E33A9" w:rsidP="002E33A9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2E33A9">
              <w:rPr>
                <w:rFonts w:ascii="Times New Roman" w:hAnsi="Times New Roman" w:cs="Times New Roman"/>
                <w:sz w:val="22"/>
                <w:szCs w:val="22"/>
              </w:rPr>
              <w:t>25 июня 2018 г.</w:t>
            </w:r>
          </w:p>
        </w:tc>
      </w:tr>
    </w:tbl>
    <w:p w:rsidR="001E2A0D" w:rsidRPr="00692D66" w:rsidRDefault="00D24B5E" w:rsidP="00692D66">
      <w:pPr>
        <w:pStyle w:val="10"/>
        <w:keepNext/>
        <w:keepLines/>
        <w:shd w:val="clear" w:color="auto" w:fill="auto"/>
        <w:spacing w:after="204" w:line="220" w:lineRule="exact"/>
        <w:ind w:left="30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D66">
        <w:rPr>
          <w:rFonts w:ascii="Times New Roman" w:hAnsi="Times New Roman" w:cs="Times New Roman"/>
          <w:sz w:val="24"/>
          <w:szCs w:val="24"/>
        </w:rPr>
        <w:t>Сублицензионный</w:t>
      </w:r>
      <w:proofErr w:type="spellEnd"/>
      <w:r w:rsidRPr="00692D66">
        <w:rPr>
          <w:rFonts w:ascii="Times New Roman" w:hAnsi="Times New Roman" w:cs="Times New Roman"/>
          <w:sz w:val="24"/>
          <w:szCs w:val="24"/>
        </w:rPr>
        <w:t xml:space="preserve"> Договор № </w:t>
      </w:r>
      <w:bookmarkEnd w:id="0"/>
    </w:p>
    <w:p w:rsidR="001E2A0D" w:rsidRPr="00692D66" w:rsidRDefault="004721C4" w:rsidP="00692D66">
      <w:pPr>
        <w:pStyle w:val="20"/>
        <w:shd w:val="clear" w:color="auto" w:fill="auto"/>
        <w:tabs>
          <w:tab w:val="left" w:pos="7747"/>
        </w:tabs>
        <w:spacing w:before="0" w:after="166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692D66" w:rsidRPr="00692D66">
        <w:rPr>
          <w:rFonts w:ascii="Times New Roman" w:hAnsi="Times New Roman" w:cs="Times New Roman"/>
          <w:sz w:val="24"/>
          <w:szCs w:val="24"/>
        </w:rPr>
        <w:t>_</w:t>
      </w:r>
      <w:r w:rsidR="00D24B5E" w:rsidRPr="00692D66">
        <w:rPr>
          <w:rFonts w:ascii="Times New Roman" w:hAnsi="Times New Roman" w:cs="Times New Roman"/>
          <w:sz w:val="24"/>
          <w:szCs w:val="24"/>
        </w:rPr>
        <w:t xml:space="preserve"> 201</w:t>
      </w:r>
      <w:r w:rsidR="002E741E" w:rsidRPr="002E741E">
        <w:rPr>
          <w:rFonts w:ascii="Times New Roman" w:hAnsi="Times New Roman" w:cs="Times New Roman"/>
          <w:sz w:val="24"/>
          <w:szCs w:val="24"/>
        </w:rPr>
        <w:t>8</w:t>
      </w:r>
      <w:r w:rsidR="00D24B5E" w:rsidRPr="00692D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2A0D" w:rsidRPr="00D703D8" w:rsidRDefault="00692D66" w:rsidP="00692D66">
      <w:pPr>
        <w:pStyle w:val="20"/>
        <w:shd w:val="clear" w:color="auto" w:fill="auto"/>
        <w:spacing w:before="0" w:after="225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Style w:val="21"/>
          <w:rFonts w:ascii="Times New Roman" w:hAnsi="Times New Roman" w:cs="Times New Roman"/>
          <w:sz w:val="22"/>
          <w:szCs w:val="22"/>
        </w:rPr>
        <w:t>_____________________</w:t>
      </w:r>
      <w:r w:rsidR="00D24B5E" w:rsidRPr="00D703D8">
        <w:rPr>
          <w:rStyle w:val="21"/>
          <w:rFonts w:ascii="Times New Roman" w:hAnsi="Times New Roman" w:cs="Times New Roman"/>
          <w:sz w:val="22"/>
          <w:szCs w:val="22"/>
        </w:rPr>
        <w:t xml:space="preserve">, </w:t>
      </w:r>
      <w:r w:rsidR="00D24B5E" w:rsidRPr="00D703D8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D24B5E" w:rsidRPr="00D703D8">
        <w:rPr>
          <w:rStyle w:val="21"/>
          <w:rFonts w:ascii="Times New Roman" w:hAnsi="Times New Roman" w:cs="Times New Roman"/>
          <w:sz w:val="22"/>
          <w:szCs w:val="22"/>
        </w:rPr>
        <w:t xml:space="preserve">Лицензиат, </w:t>
      </w:r>
      <w:r w:rsidR="00D24B5E" w:rsidRPr="00D703D8">
        <w:rPr>
          <w:rFonts w:ascii="Times New Roman" w:hAnsi="Times New Roman" w:cs="Times New Roman"/>
          <w:sz w:val="22"/>
          <w:szCs w:val="22"/>
        </w:rPr>
        <w:t>в лице</w:t>
      </w:r>
      <w:r w:rsidRPr="00D703D8">
        <w:rPr>
          <w:rFonts w:ascii="Times New Roman" w:hAnsi="Times New Roman" w:cs="Times New Roman"/>
          <w:sz w:val="22"/>
          <w:szCs w:val="22"/>
        </w:rPr>
        <w:t>______________________________</w:t>
      </w:r>
      <w:r w:rsidR="00D24B5E" w:rsidRPr="00D703D8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Pr="00D703D8">
        <w:rPr>
          <w:rFonts w:ascii="Times New Roman" w:hAnsi="Times New Roman" w:cs="Times New Roman"/>
          <w:sz w:val="22"/>
          <w:szCs w:val="22"/>
        </w:rPr>
        <w:t>________________</w:t>
      </w:r>
      <w:r w:rsidR="00D24B5E" w:rsidRPr="00D703D8">
        <w:rPr>
          <w:rFonts w:ascii="Times New Roman" w:hAnsi="Times New Roman" w:cs="Times New Roman"/>
          <w:sz w:val="22"/>
          <w:szCs w:val="22"/>
        </w:rPr>
        <w:t xml:space="preserve">, </w:t>
      </w:r>
      <w:r w:rsidRPr="00D703D8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D703D8">
        <w:rPr>
          <w:rFonts w:ascii="Times New Roman" w:hAnsi="Times New Roman" w:cs="Times New Roman"/>
          <w:sz w:val="22"/>
          <w:szCs w:val="22"/>
        </w:rPr>
        <w:t xml:space="preserve"> </w:t>
      </w:r>
      <w:r w:rsidR="00D24B5E" w:rsidRPr="00D703D8">
        <w:rPr>
          <w:rFonts w:ascii="Times New Roman" w:hAnsi="Times New Roman" w:cs="Times New Roman"/>
          <w:sz w:val="22"/>
          <w:szCs w:val="22"/>
        </w:rPr>
        <w:t>одной стороны, и Общество с ограниченной ответственностью «С</w:t>
      </w:r>
      <w:r w:rsidR="002E741E" w:rsidRPr="00D703D8">
        <w:rPr>
          <w:rFonts w:ascii="Times New Roman" w:hAnsi="Times New Roman" w:cs="Times New Roman"/>
          <w:sz w:val="22"/>
          <w:szCs w:val="22"/>
        </w:rPr>
        <w:t>итэк</w:t>
      </w:r>
      <w:r w:rsidR="00D24B5E" w:rsidRPr="00D703D8">
        <w:rPr>
          <w:rFonts w:ascii="Times New Roman" w:hAnsi="Times New Roman" w:cs="Times New Roman"/>
          <w:sz w:val="22"/>
          <w:szCs w:val="22"/>
        </w:rPr>
        <w:t xml:space="preserve">», именуемое в дальнейшем </w:t>
      </w:r>
      <w:r w:rsidR="00D24B5E" w:rsidRPr="00D703D8">
        <w:rPr>
          <w:rStyle w:val="21"/>
          <w:rFonts w:ascii="Times New Roman" w:hAnsi="Times New Roman" w:cs="Times New Roman"/>
          <w:sz w:val="22"/>
          <w:szCs w:val="22"/>
        </w:rPr>
        <w:t xml:space="preserve">Сублицензиат, </w:t>
      </w:r>
      <w:r w:rsidR="00D24B5E" w:rsidRPr="00D703D8">
        <w:rPr>
          <w:rFonts w:ascii="Times New Roman" w:hAnsi="Times New Roman" w:cs="Times New Roman"/>
          <w:sz w:val="22"/>
          <w:szCs w:val="22"/>
        </w:rPr>
        <w:t>в лице Генерального директора Ахметова А.А., действующего на основании Устава, с другой стороны, вместе именуемые — Стороны, а каждое по отдельности — Сторона, заключили настоящий Договор о нижеследующем.</w:t>
      </w:r>
    </w:p>
    <w:p w:rsidR="001E2A0D" w:rsidRPr="00D703D8" w:rsidRDefault="00D24B5E" w:rsidP="00692D66">
      <w:pPr>
        <w:pStyle w:val="10"/>
        <w:keepNext/>
        <w:keepLines/>
        <w:shd w:val="clear" w:color="auto" w:fill="auto"/>
        <w:spacing w:after="0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D703D8">
        <w:rPr>
          <w:rFonts w:ascii="Times New Roman" w:hAnsi="Times New Roman" w:cs="Times New Roman"/>
          <w:sz w:val="22"/>
          <w:szCs w:val="22"/>
        </w:rPr>
        <w:t>Термины и определения</w:t>
      </w:r>
      <w:bookmarkEnd w:id="1"/>
    </w:p>
    <w:p w:rsidR="001E2A0D" w:rsidRPr="00D703D8" w:rsidRDefault="00D24B5E" w:rsidP="00692D66">
      <w:pPr>
        <w:pStyle w:val="20"/>
        <w:shd w:val="clear" w:color="auto" w:fill="auto"/>
        <w:spacing w:before="0" w:after="0" w:line="259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Style w:val="20pt"/>
          <w:rFonts w:ascii="Times New Roman" w:hAnsi="Times New Roman" w:cs="Times New Roman"/>
          <w:sz w:val="22"/>
          <w:szCs w:val="22"/>
        </w:rPr>
        <w:t>Условия договора -</w:t>
      </w:r>
      <w:r w:rsidRPr="00D703D8">
        <w:rPr>
          <w:rFonts w:ascii="Times New Roman" w:hAnsi="Times New Roman" w:cs="Times New Roman"/>
          <w:sz w:val="22"/>
          <w:szCs w:val="22"/>
        </w:rPr>
        <w:t xml:space="preserve"> настоящий Договор является смешанным и содержит условия как лицензионного договора (раздел 2), так и договора поставки (раздел 3), применяемые Сторонами к, соответственно, предоставлению права использования программ для ЭВМ и/или поставке экземпляров программ для ЭВМ и/или поставке оборудования</w:t>
      </w:r>
      <w:r w:rsidR="00B15062" w:rsidRPr="00D703D8">
        <w:rPr>
          <w:rFonts w:ascii="Times New Roman" w:hAnsi="Times New Roman" w:cs="Times New Roman"/>
          <w:sz w:val="22"/>
          <w:szCs w:val="22"/>
        </w:rPr>
        <w:t>( далее –ТОВАР)</w:t>
      </w:r>
      <w:r w:rsidRPr="00D703D8">
        <w:rPr>
          <w:rFonts w:ascii="Times New Roman" w:hAnsi="Times New Roman" w:cs="Times New Roman"/>
          <w:sz w:val="22"/>
          <w:szCs w:val="22"/>
        </w:rPr>
        <w:t>.</w:t>
      </w:r>
    </w:p>
    <w:p w:rsidR="001E2A0D" w:rsidRPr="00D703D8" w:rsidRDefault="00D24B5E" w:rsidP="00692D66">
      <w:pPr>
        <w:pStyle w:val="20"/>
        <w:shd w:val="clear" w:color="auto" w:fill="auto"/>
        <w:spacing w:before="0" w:after="0" w:line="259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Style w:val="20pt"/>
          <w:rFonts w:ascii="Times New Roman" w:hAnsi="Times New Roman" w:cs="Times New Roman"/>
          <w:sz w:val="22"/>
          <w:szCs w:val="22"/>
        </w:rPr>
        <w:t>Счёт -</w:t>
      </w:r>
      <w:r w:rsidRPr="00D703D8">
        <w:rPr>
          <w:rFonts w:ascii="Times New Roman" w:hAnsi="Times New Roman" w:cs="Times New Roman"/>
          <w:sz w:val="22"/>
          <w:szCs w:val="22"/>
        </w:rPr>
        <w:t xml:space="preserve"> документ, содержащий наименование, количество и стоимость лицензий и/или экземпляров программ для ЭВМ и/или оборудования, а при поступлении запроса на физическую доставку экземпляров программ для ЭВМ и/или документов и/или оборудования - адрес, </w:t>
      </w:r>
      <w:r w:rsidR="00B15062" w:rsidRPr="00D703D8">
        <w:rPr>
          <w:rFonts w:ascii="Times New Roman" w:hAnsi="Times New Roman" w:cs="Times New Roman"/>
          <w:sz w:val="22"/>
          <w:szCs w:val="22"/>
        </w:rPr>
        <w:t>срок и стоимость такой доставки.</w:t>
      </w:r>
      <w:r w:rsidRPr="00D703D8">
        <w:rPr>
          <w:rFonts w:ascii="Times New Roman" w:hAnsi="Times New Roman" w:cs="Times New Roman"/>
          <w:sz w:val="22"/>
          <w:szCs w:val="22"/>
        </w:rPr>
        <w:t xml:space="preserve"> Счёт выставляется Лицензиатом по мере необходимости на основании</w:t>
      </w:r>
      <w:r w:rsidR="00B15062" w:rsidRPr="00D703D8">
        <w:rPr>
          <w:rFonts w:ascii="Times New Roman" w:hAnsi="Times New Roman" w:cs="Times New Roman"/>
          <w:sz w:val="22"/>
          <w:szCs w:val="22"/>
        </w:rPr>
        <w:t xml:space="preserve"> заявок Сублицензиата, в порядке,</w:t>
      </w:r>
      <w:r w:rsidRPr="00D703D8">
        <w:rPr>
          <w:rFonts w:ascii="Times New Roman" w:hAnsi="Times New Roman" w:cs="Times New Roman"/>
          <w:sz w:val="22"/>
          <w:szCs w:val="22"/>
        </w:rPr>
        <w:t xml:space="preserve"> предусмотренном разделом 1 настоящего Договора. Количество выставляемых к оплате Счетов по настоящему Договору неограниченно.</w:t>
      </w:r>
    </w:p>
    <w:p w:rsidR="001E2A0D" w:rsidRPr="00D703D8" w:rsidRDefault="00D24B5E" w:rsidP="00692D66">
      <w:pPr>
        <w:pStyle w:val="20"/>
        <w:shd w:val="clear" w:color="auto" w:fill="auto"/>
        <w:spacing w:before="0" w:after="0" w:line="259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Style w:val="20pt"/>
          <w:rFonts w:ascii="Times New Roman" w:hAnsi="Times New Roman" w:cs="Times New Roman"/>
          <w:sz w:val="22"/>
          <w:szCs w:val="22"/>
        </w:rPr>
        <w:t>Право использования</w:t>
      </w:r>
      <w:r w:rsidRPr="00D703D8">
        <w:rPr>
          <w:rFonts w:ascii="Times New Roman" w:hAnsi="Times New Roman" w:cs="Times New Roman"/>
          <w:sz w:val="22"/>
          <w:szCs w:val="22"/>
        </w:rPr>
        <w:t xml:space="preserve"> - разрешение на использование программ для ЭВМ, перечисленных в соответствующем Счете, способами, предусмотренными Договором, а также Типовым соглашением правообладателя с конечным пользователем, получаемое Сублицензиатом на условиях простой (неисключительной) лицензии.</w:t>
      </w:r>
    </w:p>
    <w:p w:rsidR="001E2A0D" w:rsidRPr="00D703D8" w:rsidRDefault="00D24B5E" w:rsidP="00692D66">
      <w:pPr>
        <w:pStyle w:val="20"/>
        <w:shd w:val="clear" w:color="auto" w:fill="auto"/>
        <w:spacing w:before="0" w:after="0" w:line="259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Style w:val="20pt"/>
          <w:rFonts w:ascii="Times New Roman" w:hAnsi="Times New Roman" w:cs="Times New Roman"/>
          <w:sz w:val="22"/>
          <w:szCs w:val="22"/>
        </w:rPr>
        <w:t>Типовое соглашение правообладателя с конечным пользователем -</w:t>
      </w:r>
      <w:r w:rsidRPr="00D703D8">
        <w:rPr>
          <w:rFonts w:ascii="Times New Roman" w:hAnsi="Times New Roman" w:cs="Times New Roman"/>
          <w:sz w:val="22"/>
          <w:szCs w:val="22"/>
        </w:rPr>
        <w:t xml:space="preserve"> декларируемые правообладателем общие правила использования программ для ЭВМ, обязательные для исполнения Сублицензиатом. Типовое соглашение может быть размещено в установочном файле программы для ЭВМ, отображаемом на экране монитора при установке программы, и/или быть размещено на официальном Интернет-сайте правообладателя программ для ЭВМ.</w:t>
      </w:r>
    </w:p>
    <w:p w:rsidR="001E2A0D" w:rsidRPr="00D703D8" w:rsidRDefault="00D24B5E" w:rsidP="00692D66">
      <w:pPr>
        <w:pStyle w:val="20"/>
        <w:shd w:val="clear" w:color="auto" w:fill="auto"/>
        <w:spacing w:before="0" w:after="244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Style w:val="20pt"/>
          <w:rFonts w:ascii="Times New Roman" w:hAnsi="Times New Roman" w:cs="Times New Roman"/>
          <w:sz w:val="22"/>
          <w:szCs w:val="22"/>
        </w:rPr>
        <w:t>Предоставление права использования программ для ЭВМ-</w:t>
      </w:r>
      <w:r w:rsidRPr="00D703D8">
        <w:rPr>
          <w:rFonts w:ascii="Times New Roman" w:hAnsi="Times New Roman" w:cs="Times New Roman"/>
          <w:sz w:val="22"/>
          <w:szCs w:val="22"/>
        </w:rPr>
        <w:t xml:space="preserve"> наступление установленного Сторонами в пункте 2.4. настоящего Договора срока, позволяющее Сублицензиату начать правомерное использование программ для ЭВМ способами, предусмотренными Договором, а также типовым соглашением правообладателя с конечным пользователем.</w:t>
      </w:r>
    </w:p>
    <w:p w:rsidR="001E2A0D" w:rsidRPr="00D703D8" w:rsidRDefault="00D24B5E" w:rsidP="008D21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35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D703D8">
        <w:rPr>
          <w:rFonts w:ascii="Times New Roman" w:hAnsi="Times New Roman" w:cs="Times New Roman"/>
          <w:sz w:val="22"/>
          <w:szCs w:val="22"/>
        </w:rPr>
        <w:t>Предмет Договора</w:t>
      </w:r>
      <w:bookmarkEnd w:id="2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если это предусмотрено соответствующим Счётом, Лицензиат в соответствии с условиями настоящего Договора обязуется предоставлять Сублицензиату право использования программ для ЭВМ, предусмотренных Счётом (позиции, обозначенные в Счёте как «лицензии» или «право использования»), а Сублицензиат обязуется принимать и оплачивать право использования программ для ЭВМ</w:t>
      </w:r>
      <w:r w:rsidR="00FB6282" w:rsidRPr="00D703D8">
        <w:rPr>
          <w:rFonts w:ascii="Times New Roman" w:hAnsi="Times New Roman" w:cs="Times New Roman"/>
          <w:sz w:val="22"/>
          <w:szCs w:val="22"/>
        </w:rPr>
        <w:t xml:space="preserve"> (ТОВАР)</w:t>
      </w:r>
      <w:r w:rsidRPr="00D703D8">
        <w:rPr>
          <w:rFonts w:ascii="Times New Roman" w:hAnsi="Times New Roman" w:cs="Times New Roman"/>
          <w:sz w:val="22"/>
          <w:szCs w:val="22"/>
        </w:rPr>
        <w:t xml:space="preserve"> на условиях настоящего Договора.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если это предусмотрено соответствующим Счётом, Лицензиат в соответствии с условиями настоящего Договора обязуется предоставлять Сублицензиату экземпляры программ для ЭВМ и/ил</w:t>
      </w:r>
      <w:r w:rsidR="00FB6282" w:rsidRPr="00D703D8">
        <w:rPr>
          <w:rFonts w:ascii="Times New Roman" w:hAnsi="Times New Roman" w:cs="Times New Roman"/>
          <w:sz w:val="22"/>
          <w:szCs w:val="22"/>
        </w:rPr>
        <w:t>и оборудование</w:t>
      </w:r>
      <w:r w:rsidRPr="00D703D8">
        <w:rPr>
          <w:rFonts w:ascii="Times New Roman" w:hAnsi="Times New Roman" w:cs="Times New Roman"/>
          <w:sz w:val="22"/>
          <w:szCs w:val="22"/>
        </w:rPr>
        <w:t>, предусмотренных Счётом (позиции, обозначенные в Счёте как «экземпляры» или «Товар»), а Сублицензиат обязуется принимать и оплачивать Т</w:t>
      </w:r>
      <w:r w:rsidR="00FB6282" w:rsidRPr="00D703D8">
        <w:rPr>
          <w:rFonts w:ascii="Times New Roman" w:hAnsi="Times New Roman" w:cs="Times New Roman"/>
          <w:sz w:val="22"/>
          <w:szCs w:val="22"/>
        </w:rPr>
        <w:t>ОВАР</w:t>
      </w:r>
      <w:r w:rsidRPr="00D703D8">
        <w:rPr>
          <w:rFonts w:ascii="Times New Roman" w:hAnsi="Times New Roman" w:cs="Times New Roman"/>
          <w:sz w:val="22"/>
          <w:szCs w:val="22"/>
        </w:rPr>
        <w:t xml:space="preserve"> на условиях настоящего Договора.</w:t>
      </w:r>
    </w:p>
    <w:p w:rsidR="001E2A0D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течение срока действия настоящего Договора Сублицензиат направляет Лицензиату в свободной письменной форме заявки, содержащие наименование и количество программ для ЭВМ, в отношении которых требуется предоставление права использования, и/или экземпляров программ для ЭВМ и/или оборудования, требующихся Сублицензиату.</w:t>
      </w:r>
    </w:p>
    <w:p w:rsidR="00E162A6" w:rsidRPr="00082B1C" w:rsidRDefault="00E162A6" w:rsidP="00E162A6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Предельная цена настоящего Договора по совокупности всех ТОВАРОВ (п.1.1.,п.1.2. 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настоящего Договора) указанных в Спецификации  (Приложение №1),  поставленных в течение срока действия настоящего Договора, не должна превышать </w:t>
      </w:r>
      <w:r w:rsidR="00082B1C" w:rsidRPr="00082B1C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082B1C" w:rsidRPr="00082B1C">
        <w:rPr>
          <w:rFonts w:ascii="Times New Roman" w:hAnsi="Times New Roman" w:cs="Times New Roman"/>
          <w:color w:val="auto"/>
          <w:sz w:val="22"/>
          <w:szCs w:val="22"/>
        </w:rPr>
        <w:t>(________________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>) рублей, в том числе НДС/без НДС (в соответствии с НК РФ). Если общая стоимость ТОВАРОВ, предоставленных и поставленных Лицензиатом в течение срока действия настоящего Договора, достигнет предельной цены настоящего Договора, указанной в настоящем пункте, то настоящий Договор прекращается.</w:t>
      </w:r>
    </w:p>
    <w:p w:rsidR="001E2A0D" w:rsidRPr="00082B1C" w:rsidRDefault="006E1679" w:rsidP="006E1679">
      <w:pPr>
        <w:pStyle w:val="20"/>
        <w:shd w:val="clear" w:color="auto" w:fill="auto"/>
        <w:tabs>
          <w:tab w:val="left" w:pos="916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E2A0D" w:rsidRPr="00082B1C" w:rsidRDefault="00D24B5E" w:rsidP="006246EC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Цена Договора может быть </w:t>
      </w:r>
      <w:r w:rsidR="0003272C" w:rsidRPr="00082B1C">
        <w:rPr>
          <w:rFonts w:ascii="Times New Roman" w:hAnsi="Times New Roman" w:cs="Times New Roman"/>
          <w:color w:val="auto"/>
          <w:sz w:val="22"/>
          <w:szCs w:val="22"/>
        </w:rPr>
        <w:t>увеличена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по соглашению Сторон</w:t>
      </w:r>
      <w:r w:rsidR="0003272C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в пределах 30 (тридцати) процентов от максимальной стоимости Договора </w:t>
      </w:r>
      <w:r w:rsidR="00C37C70" w:rsidRPr="00082B1C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03272C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учет</w:t>
      </w:r>
      <w:r w:rsidR="00C37C70" w:rsidRPr="00082B1C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="0003272C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НДС, в случае производственной  </w:t>
      </w:r>
      <w:r w:rsidR="000410E5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потребности </w:t>
      </w:r>
      <w:r w:rsidR="006246EC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по предоставлению права использования программ для ЭВМ и/или поставке экземпляров программ для ЭВМ и/или поставке оборудования</w:t>
      </w:r>
      <w:r w:rsidR="000410E5" w:rsidRPr="00082B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61120" w:rsidRPr="00082B1C" w:rsidRDefault="00761120" w:rsidP="00761120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Цена </w:t>
      </w:r>
      <w:r w:rsidR="00E53252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за единицу 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E53252" w:rsidRPr="00082B1C">
        <w:rPr>
          <w:rFonts w:ascii="Times New Roman" w:hAnsi="Times New Roman" w:cs="Times New Roman"/>
          <w:color w:val="auto"/>
          <w:sz w:val="22"/>
          <w:szCs w:val="22"/>
        </w:rPr>
        <w:t>ОВАРА, указанная в Спецификации (Приложение №1),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может быть изменена по объективным причинам, сложившимс</w:t>
      </w:r>
      <w:r w:rsidR="00E53252" w:rsidRPr="00082B1C">
        <w:rPr>
          <w:rFonts w:ascii="Times New Roman" w:hAnsi="Times New Roman" w:cs="Times New Roman"/>
          <w:color w:val="auto"/>
          <w:sz w:val="22"/>
          <w:szCs w:val="22"/>
        </w:rPr>
        <w:t>я на рынке, но не более чем на 30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%, в период действия Договора и только по соглашению Сторон. При этом об изменении цены </w:t>
      </w:r>
      <w:r w:rsidR="00D90AD1" w:rsidRPr="00082B1C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обязан письменно уведомить </w:t>
      </w:r>
      <w:r w:rsidR="00D17583" w:rsidRPr="00082B1C">
        <w:rPr>
          <w:rFonts w:ascii="Times New Roman" w:hAnsi="Times New Roman" w:cs="Times New Roman"/>
          <w:color w:val="auto"/>
          <w:sz w:val="22"/>
          <w:szCs w:val="22"/>
        </w:rPr>
        <w:t>Сублицензиата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за 20 (двадцать) календарных дней до ее изменения. В случае, если Стороны не придут к соглашению об изменении цены, Договор расторгается по фактически выбранному количеству Т</w:t>
      </w:r>
      <w:r w:rsidR="008D2A8C" w:rsidRPr="00082B1C">
        <w:rPr>
          <w:rFonts w:ascii="Times New Roman" w:hAnsi="Times New Roman" w:cs="Times New Roman"/>
          <w:color w:val="auto"/>
          <w:sz w:val="22"/>
          <w:szCs w:val="22"/>
        </w:rPr>
        <w:t>ОВАРА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. Расторжение Договора, в случае если Стороны не пришли к соглашению, происходит в одностороннем внесудебном порядке, при условии уведомления </w:t>
      </w:r>
      <w:r w:rsidR="00D17583" w:rsidRPr="00082B1C">
        <w:rPr>
          <w:rFonts w:ascii="Times New Roman" w:hAnsi="Times New Roman" w:cs="Times New Roman"/>
          <w:color w:val="auto"/>
          <w:sz w:val="22"/>
          <w:szCs w:val="22"/>
        </w:rPr>
        <w:t>Сублицензиатом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0AD1" w:rsidRPr="00082B1C">
        <w:rPr>
          <w:rFonts w:ascii="Times New Roman" w:hAnsi="Times New Roman" w:cs="Times New Roman"/>
          <w:color w:val="auto"/>
          <w:sz w:val="22"/>
          <w:szCs w:val="22"/>
        </w:rPr>
        <w:t>Лицензиата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о несогласии с новой ценой. Цена может быть изменена п</w:t>
      </w:r>
      <w:r w:rsidR="00253929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ри условии не ранее, чем через </w:t>
      </w:r>
      <w:r w:rsidR="008902EC" w:rsidRPr="00082B1C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53929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8902EC" w:rsidRPr="00082B1C">
        <w:rPr>
          <w:rFonts w:ascii="Times New Roman" w:hAnsi="Times New Roman" w:cs="Times New Roman"/>
          <w:color w:val="auto"/>
          <w:sz w:val="22"/>
          <w:szCs w:val="22"/>
        </w:rPr>
        <w:t>шесть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>) месяцев с даты начала действия Договора.</w:t>
      </w:r>
    </w:p>
    <w:p w:rsidR="00761120" w:rsidRPr="00082B1C" w:rsidRDefault="00761120" w:rsidP="00761120">
      <w:pPr>
        <w:pStyle w:val="20"/>
        <w:shd w:val="clear" w:color="auto" w:fill="auto"/>
        <w:tabs>
          <w:tab w:val="left" w:pos="715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761120" w:rsidRPr="00D703D8" w:rsidRDefault="00761120" w:rsidP="00761120">
      <w:pPr>
        <w:pStyle w:val="20"/>
        <w:shd w:val="clear" w:color="auto" w:fill="auto"/>
        <w:tabs>
          <w:tab w:val="left" w:pos="715"/>
        </w:tabs>
        <w:spacing w:before="0" w:after="0" w:line="235" w:lineRule="exact"/>
        <w:rPr>
          <w:rFonts w:ascii="Times New Roman" w:hAnsi="Times New Roman" w:cs="Times New Roman"/>
          <w:color w:val="FF0000"/>
          <w:sz w:val="22"/>
          <w:szCs w:val="22"/>
        </w:rPr>
      </w:pPr>
    </w:p>
    <w:p w:rsidR="001E2A0D" w:rsidRPr="00D703D8" w:rsidRDefault="00D24B5E" w:rsidP="008D21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after="0" w:line="235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D703D8">
        <w:rPr>
          <w:rFonts w:ascii="Times New Roman" w:hAnsi="Times New Roman" w:cs="Times New Roman"/>
          <w:sz w:val="22"/>
          <w:szCs w:val="22"/>
        </w:rPr>
        <w:t>Порядок предоставления права использования программ для ЭВМ</w:t>
      </w:r>
      <w:bookmarkEnd w:id="3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если соответствующим Счётом предусмотрено предоставление Сублицензиату права использования программ для ЭВМ, Лицензиат предоставляет такое право использования в порядке и на условиях, предусмотренных настоящим разделом 2 Договора.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правообладателя с конечным пользователем, и с ограничениями, установленными указанным соглашением.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Размер лицензионного вознаграждения Лицензиата за предоставление Сублицензиату права использования программ для ЭВМ указывается в Счёте. Выплата лицензионного вознаграждения осуществляется Сублицензиатом в соответствии с разделом 4 настоящего Договора.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Право использования программ для ЭВМ по каждому соответствующему Счёту считается предоставленным Сублицензиату, и Сублицензиат вправе начать использовать программы для ЭВМ по истечении срока, указанного в соответствующем Счёте (далее - «дата предоставления права использования программ для ЭВМ»).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даты предоставления права использования программ для ЭВМ по каждому Счёту Лицензиат направляет Сублицензиату Акт предоставления права. Сублицензиат в течение 5 (пяти)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подписания.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подписания, Акт считается подписанным Сублицензиатом без замечаний в последний день срока, установленного для его подписания. Стороны соглашаются с тем, что Акт предоставления прав не является подтверждением факта передачи права использования соответствующих программ для ЭВМ и не подписание Акта не является признаком </w:t>
      </w:r>
      <w:r w:rsidR="008D2149" w:rsidRPr="00D703D8">
        <w:rPr>
          <w:rFonts w:ascii="Times New Roman" w:hAnsi="Times New Roman" w:cs="Times New Roman"/>
          <w:sz w:val="22"/>
          <w:szCs w:val="22"/>
        </w:rPr>
        <w:t>непредставления</w:t>
      </w:r>
      <w:r w:rsidRPr="00D703D8">
        <w:rPr>
          <w:rFonts w:ascii="Times New Roman" w:hAnsi="Times New Roman" w:cs="Times New Roman"/>
          <w:sz w:val="22"/>
          <w:szCs w:val="22"/>
        </w:rPr>
        <w:t xml:space="preserve"> права использования Лицензиатом.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использования правообладателем программ для ЭВМ технических средств защиты использования программ для ЭВМ, Лицензиат обязуется не позднее 1 (одного) дня с даты предоставления права использования программ для ЭВМ обеспечить Сублицензиату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18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 не по вине Лицензиата.</w:t>
      </w:r>
    </w:p>
    <w:p w:rsidR="001E2A0D" w:rsidRPr="00D703D8" w:rsidRDefault="00D24B5E" w:rsidP="008D214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after="0" w:line="235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D703D8">
        <w:rPr>
          <w:rFonts w:ascii="Times New Roman" w:hAnsi="Times New Roman" w:cs="Times New Roman"/>
          <w:sz w:val="22"/>
          <w:szCs w:val="22"/>
        </w:rPr>
        <w:t>Порядок поставки Товара</w:t>
      </w:r>
      <w:bookmarkEnd w:id="4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 xml:space="preserve">В течение 10 (десяти) рабочих дней с даты получения заявки от Сублицензиата, Лицензиат своими силами либо с привлечением третьих лиц осуществляет доставку Товара по адресу: Москва, Научный проезд, дом 12, офис 70. В случае, если Товар представляет собой электронные экземпляры </w:t>
      </w:r>
      <w:r w:rsidRPr="00D703D8">
        <w:rPr>
          <w:rFonts w:ascii="Times New Roman" w:hAnsi="Times New Roman" w:cs="Times New Roman"/>
          <w:sz w:val="22"/>
          <w:szCs w:val="22"/>
        </w:rPr>
        <w:lastRenderedPageBreak/>
        <w:t>программ для ЭВМ, такие экземпляры направляются Сублицензиату средствами электронной связи, либо путем направления уведомления о возможности Сублицензиата самостоятельно загрузить установочные файлы программ для ЭВМ по адресу в сети Интернет, указанному в уведомлении. Стоимость доставки Товара по адресу, указанному в Спецификации, включена в стоимость Товара.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Обязанность Лицензиата поставить Товар считается исполненной с момента передачи Товара представителю Сублицензиата,</w:t>
      </w:r>
      <w:r w:rsidR="009513F4" w:rsidRPr="00D703D8">
        <w:rPr>
          <w:rFonts w:ascii="Times New Roman" w:hAnsi="Times New Roman" w:cs="Times New Roman"/>
          <w:sz w:val="22"/>
          <w:szCs w:val="22"/>
        </w:rPr>
        <w:t xml:space="preserve"> </w:t>
      </w:r>
      <w:r w:rsidRPr="00D703D8">
        <w:rPr>
          <w:rFonts w:ascii="Times New Roman" w:hAnsi="Times New Roman" w:cs="Times New Roman"/>
          <w:sz w:val="22"/>
          <w:szCs w:val="22"/>
        </w:rPr>
        <w:t xml:space="preserve"> счета, счет-фактуры и подписания уполномоченными представителями Сторон товарной накладной ТОРГ-12</w:t>
      </w:r>
      <w:r w:rsidR="0094091C" w:rsidRPr="00D703D8">
        <w:rPr>
          <w:rFonts w:ascii="Times New Roman" w:hAnsi="Times New Roman" w:cs="Times New Roman"/>
          <w:sz w:val="22"/>
          <w:szCs w:val="22"/>
        </w:rPr>
        <w:t xml:space="preserve"> (или УПД</w:t>
      </w:r>
      <w:r w:rsidR="00A70360">
        <w:rPr>
          <w:rFonts w:ascii="Times New Roman" w:hAnsi="Times New Roman" w:cs="Times New Roman"/>
          <w:sz w:val="22"/>
          <w:szCs w:val="22"/>
        </w:rPr>
        <w:t>/ акта предоставления права</w:t>
      </w:r>
      <w:r w:rsidR="0094091C" w:rsidRPr="00D703D8">
        <w:rPr>
          <w:rFonts w:ascii="Times New Roman" w:hAnsi="Times New Roman" w:cs="Times New Roman"/>
          <w:sz w:val="22"/>
          <w:szCs w:val="22"/>
        </w:rPr>
        <w:t>)</w:t>
      </w:r>
      <w:r w:rsidRPr="00D703D8">
        <w:rPr>
          <w:rFonts w:ascii="Times New Roman" w:hAnsi="Times New Roman" w:cs="Times New Roman"/>
          <w:sz w:val="22"/>
          <w:szCs w:val="22"/>
        </w:rPr>
        <w:t>. С этого же момента Сублицензиату переходит право собственности на Товар.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Приёмка Товара по количеству и ассортименту производится в момент передачи Товара представителю Сублицензиата. Подписание представителем Сублицензиата товарной накладной без составления оригинала акта об установленном расхождении по количеству и ассортименту подтверждает отсутствие у Сублицензиата претензий по количеству и/или ассортименту принятого Товара. В случае несоответствия количества и/или ассортимента Товара Счёту, в товарной накладной должна быть сделана отметка о фактически принятом количестве и/или ассортименте Товара</w:t>
      </w:r>
      <w:r w:rsidR="00253BF9" w:rsidRPr="00D703D8">
        <w:rPr>
          <w:rFonts w:ascii="Times New Roman" w:hAnsi="Times New Roman" w:cs="Times New Roman"/>
          <w:sz w:val="22"/>
          <w:szCs w:val="22"/>
        </w:rPr>
        <w:t xml:space="preserve"> </w:t>
      </w:r>
      <w:r w:rsidRPr="00D703D8">
        <w:rPr>
          <w:rFonts w:ascii="Times New Roman" w:hAnsi="Times New Roman" w:cs="Times New Roman"/>
          <w:sz w:val="22"/>
          <w:szCs w:val="22"/>
        </w:rPr>
        <w:t>Сублицензиатом, в противном случае претензии Сублицензиата не принимаются к рассмотрению Лицензиатом.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Лицензиат устанавливает на материальные носители, в которых выражена программа для ЭВМ, гарантийной срок, равный 1 (одному) году. Гарантия не распространяется на дефекты и неисправности материальных носителей, возникшие по вине Сублицензиата вследствие его ненадлежащей эксплуатации или использования не по назначению.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18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 xml:space="preserve">Лицензиат гарантирует, что качество поставляемого оборудования имеет гарантию производителя. Гарантийное обслуживание в течение всего срока, определенного производителем поставляемого оборудования, осуществляется в авторизованных сервис-центрах производителя на основе стандартных условий гарантии определяемой производителем. </w:t>
      </w:r>
    </w:p>
    <w:p w:rsidR="001E2A0D" w:rsidRPr="00D703D8" w:rsidRDefault="00D24B5E" w:rsidP="0025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bookmark5"/>
      <w:r w:rsidRPr="00D703D8">
        <w:rPr>
          <w:rFonts w:ascii="Times New Roman" w:hAnsi="Times New Roman" w:cs="Times New Roman"/>
          <w:sz w:val="22"/>
          <w:szCs w:val="22"/>
        </w:rPr>
        <w:t>Порядок расчётов</w:t>
      </w:r>
      <w:bookmarkEnd w:id="5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Все платежи по настоящему Договору осуществляются в безналичной форме путём перечисления денежных средств на расчётный счёт Лицензиата.</w:t>
      </w:r>
    </w:p>
    <w:p w:rsidR="00511C10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 xml:space="preserve">Все платежи по настоящему Договору осуществляются в рублях Российской Федерации. 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Оплата Сублицензиатом выставленного Лицензиатом Счёта производится в течение 10 (десяти) рабочих дней с момента выставления соответствующего Счёта - в полном объеме, если иные условия оплаты соответствующего Счета не согласованы Сторонами отдельно в письменной форме путем заключения дополнительного соглашения к настоящему Договору.</w:t>
      </w:r>
    </w:p>
    <w:p w:rsidR="00511C10" w:rsidRPr="00D703D8" w:rsidRDefault="00D24B5E" w:rsidP="00511C10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 xml:space="preserve">Датой оплаты признаётся дата списания денежных средств с корреспондентского счёта банка, обслуживающего расчётный счёт Сублицензиата, в адрес расчётного счёта и иных реквизитов Лицензиата. </w:t>
      </w:r>
    </w:p>
    <w:p w:rsidR="001E2A0D" w:rsidRPr="00D703D8" w:rsidRDefault="00D24B5E" w:rsidP="0025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35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bookmark6"/>
      <w:r w:rsidRPr="00D703D8">
        <w:rPr>
          <w:rFonts w:ascii="Times New Roman" w:hAnsi="Times New Roman" w:cs="Times New Roman"/>
          <w:sz w:val="22"/>
          <w:szCs w:val="22"/>
        </w:rPr>
        <w:t>Ответственность Сторон</w:t>
      </w:r>
      <w:bookmarkEnd w:id="6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0,1 % (ноль целых одна десятая процента) от стоимости неисполненных обязательств за каждый день просрочки, но не более суммы неисполненных обязательств.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 При исчислении размера подлежащей взысканию неустойки, процентов, а также иных штрафных санкций, предусмотренных настоящим Договором или законом, Стороны договорились исходить из размера суммы подлежащей к оплате, включая налог на добавленную стоимость (при наличии).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176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:rsidR="001E2A0D" w:rsidRPr="00D703D8" w:rsidRDefault="00D24B5E" w:rsidP="0025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bookmark7"/>
      <w:r w:rsidRPr="00D703D8">
        <w:rPr>
          <w:rFonts w:ascii="Times New Roman" w:hAnsi="Times New Roman" w:cs="Times New Roman"/>
          <w:sz w:val="22"/>
          <w:szCs w:val="22"/>
        </w:rPr>
        <w:t>Техническая поддержка</w:t>
      </w:r>
      <w:bookmarkEnd w:id="7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 xml:space="preserve">Базовая техническая поддержка в отношении использования программ для ЭВМ, предусмотренных настоящим Договором, осуществляется Лицензиатом в течение 3 (трех) месяцев, с момента поставки экземпляров программ для ЭВМ и/или предоставления права использования. Под базовой технической поддержкой понимается предоставляемая по выделенной линии службы приема и разрешения технических запросов (телефон, </w:t>
      </w:r>
      <w:r w:rsidRPr="00D703D8">
        <w:rPr>
          <w:rFonts w:ascii="Times New Roman" w:hAnsi="Times New Roman" w:cs="Times New Roman"/>
          <w:sz w:val="22"/>
          <w:szCs w:val="22"/>
          <w:lang w:val="en-US" w:eastAsia="en-US" w:bidi="en-US"/>
        </w:rPr>
        <w:t>e</w:t>
      </w:r>
      <w:r w:rsidRPr="00D703D8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D703D8">
        <w:rPr>
          <w:rFonts w:ascii="Times New Roman" w:hAnsi="Times New Roman" w:cs="Times New Roman"/>
          <w:sz w:val="22"/>
          <w:szCs w:val="22"/>
          <w:lang w:val="en-US" w:eastAsia="en-US" w:bidi="en-US"/>
        </w:rPr>
        <w:t>mail</w:t>
      </w:r>
      <w:r w:rsidRPr="00D703D8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, </w:t>
      </w:r>
      <w:proofErr w:type="spellStart"/>
      <w:r w:rsidRPr="00D703D8">
        <w:rPr>
          <w:rFonts w:ascii="Times New Roman" w:hAnsi="Times New Roman" w:cs="Times New Roman"/>
          <w:sz w:val="22"/>
          <w:szCs w:val="22"/>
          <w:lang w:val="en-US" w:eastAsia="en-US" w:bidi="en-US"/>
        </w:rPr>
        <w:t>HelpDesk</w:t>
      </w:r>
      <w:proofErr w:type="spellEnd"/>
      <w:r w:rsidRPr="00D703D8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) </w:t>
      </w:r>
      <w:r w:rsidRPr="00D703D8">
        <w:rPr>
          <w:rFonts w:ascii="Times New Roman" w:hAnsi="Times New Roman" w:cs="Times New Roman"/>
          <w:sz w:val="22"/>
          <w:szCs w:val="22"/>
        </w:rPr>
        <w:t xml:space="preserve">специалистами Лицензиата консультационная помощь, включающая в себя: предоставление информации о новых версиях и исправлениях программ для ЭВМ, а также о базовых функциях программ для ЭВМ. Время предоставления поддержки и приема заявок осуществляется с понедельника по пятницу с 9:00 до 18:00 по Московскому времени. По запросу Сублицензиата Лицензиат обязуется предоставить адреса </w:t>
      </w:r>
      <w:r w:rsidRPr="00D703D8">
        <w:rPr>
          <w:rFonts w:ascii="Times New Roman" w:hAnsi="Times New Roman" w:cs="Times New Roman"/>
          <w:sz w:val="22"/>
          <w:szCs w:val="22"/>
        </w:rPr>
        <w:lastRenderedPageBreak/>
        <w:t>центров технической поддержки Правообладателей.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18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Сублицензиатом соглашений.</w:t>
      </w:r>
    </w:p>
    <w:p w:rsidR="001E2A0D" w:rsidRPr="00D703D8" w:rsidRDefault="00D24B5E" w:rsidP="0025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bookmark8"/>
      <w:r w:rsidRPr="00D703D8">
        <w:rPr>
          <w:rFonts w:ascii="Times New Roman" w:hAnsi="Times New Roman" w:cs="Times New Roman"/>
          <w:sz w:val="22"/>
          <w:szCs w:val="22"/>
        </w:rPr>
        <w:t>Обстоятельства непреодолимой силы</w:t>
      </w:r>
      <w:bookmarkEnd w:id="8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184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1E2A0D" w:rsidRPr="00D703D8" w:rsidRDefault="00D24B5E" w:rsidP="0025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35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bookmark9"/>
      <w:r w:rsidRPr="00D703D8">
        <w:rPr>
          <w:rFonts w:ascii="Times New Roman" w:hAnsi="Times New Roman" w:cs="Times New Roman"/>
          <w:sz w:val="22"/>
          <w:szCs w:val="22"/>
        </w:rPr>
        <w:t>Конфиденциальность</w:t>
      </w:r>
      <w:bookmarkEnd w:id="9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-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</w:t>
      </w:r>
    </w:p>
    <w:p w:rsidR="001E2A0D" w:rsidRPr="00D703D8" w:rsidRDefault="00D24B5E" w:rsidP="008D2149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1E2A0D" w:rsidRPr="00D703D8" w:rsidRDefault="00D24B5E" w:rsidP="008D2149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 152-ФЗ от 27.07.2006.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18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 xml:space="preserve">В случае неисполнения Сторонами обязательств, предусмотренных настоящим разделом, </w:t>
      </w:r>
      <w:r w:rsidRPr="00D703D8">
        <w:rPr>
          <w:rFonts w:ascii="Times New Roman" w:hAnsi="Times New Roman" w:cs="Times New Roman"/>
          <w:sz w:val="22"/>
          <w:szCs w:val="22"/>
        </w:rPr>
        <w:lastRenderedPageBreak/>
        <w:t>Сторона, допустившее такое нарушение, обязуется возместить причиненный этим реальный ущерб течение 5 (пяти) рабочих дней после получения соответствующего письменного требования пострадавшей Стороны.</w:t>
      </w:r>
    </w:p>
    <w:p w:rsidR="001E2A0D" w:rsidRPr="00D703D8" w:rsidRDefault="00D24B5E" w:rsidP="0025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9"/>
        </w:tabs>
        <w:spacing w:after="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bookmark10"/>
      <w:r w:rsidRPr="00D703D8">
        <w:rPr>
          <w:rFonts w:ascii="Times New Roman" w:hAnsi="Times New Roman" w:cs="Times New Roman"/>
          <w:sz w:val="22"/>
          <w:szCs w:val="22"/>
        </w:rPr>
        <w:t>Порядок разрешения споров</w:t>
      </w:r>
      <w:bookmarkEnd w:id="10"/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10 (десять) рабочих дней с даты её получения Стороной.</w:t>
      </w:r>
    </w:p>
    <w:p w:rsidR="001E2A0D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184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случае, если Стороны не достигнут согласия по изложенным вопросам, спор передаётся на рассмотрение в Арбитражный суд города Москвы.</w:t>
      </w:r>
    </w:p>
    <w:p w:rsidR="00D703D8" w:rsidRPr="00D703D8" w:rsidRDefault="00D703D8" w:rsidP="00D703D8">
      <w:pPr>
        <w:pStyle w:val="20"/>
        <w:shd w:val="clear" w:color="auto" w:fill="auto"/>
        <w:tabs>
          <w:tab w:val="left" w:pos="917"/>
        </w:tabs>
        <w:spacing w:before="0" w:after="184" w:line="240" w:lineRule="exact"/>
        <w:rPr>
          <w:rFonts w:ascii="Times New Roman" w:hAnsi="Times New Roman" w:cs="Times New Roman"/>
          <w:sz w:val="22"/>
          <w:szCs w:val="22"/>
        </w:rPr>
      </w:pPr>
    </w:p>
    <w:p w:rsidR="001E2A0D" w:rsidRPr="00D703D8" w:rsidRDefault="00D24B5E" w:rsidP="0025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9"/>
        </w:tabs>
        <w:spacing w:after="0" w:line="235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bookmark11"/>
      <w:r w:rsidRPr="00D703D8">
        <w:rPr>
          <w:rFonts w:ascii="Times New Roman" w:hAnsi="Times New Roman" w:cs="Times New Roman"/>
          <w:sz w:val="22"/>
          <w:szCs w:val="22"/>
        </w:rPr>
        <w:t>Действие Договора. Иные условия</w:t>
      </w:r>
      <w:bookmarkEnd w:id="11"/>
    </w:p>
    <w:p w:rsidR="001E2A0D" w:rsidRPr="00082B1C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>Настоящий Договор вступает в силу с момента его подписания о</w:t>
      </w:r>
      <w:r w:rsidR="00253BF9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беими Сторонами и действует </w:t>
      </w:r>
      <w:r w:rsidR="00C65E59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до 30.06.2020 года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C2549" w:rsidRPr="00082B1C" w:rsidRDefault="00B60348" w:rsidP="002E741E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В случае выборки </w:t>
      </w:r>
      <w:r w:rsidR="00B02AEB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Сублицензиатом 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Т</w:t>
      </w:r>
      <w:r w:rsidR="004437DF" w:rsidRPr="00082B1C">
        <w:rPr>
          <w:rFonts w:ascii="Times New Roman" w:hAnsi="Times New Roman" w:cs="Times New Roman"/>
          <w:color w:val="auto"/>
          <w:sz w:val="22"/>
          <w:szCs w:val="22"/>
        </w:rPr>
        <w:t>ОВАРОВ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на сумму менее предельной (максимальной) </w:t>
      </w:r>
      <w:r w:rsidR="004437DF" w:rsidRPr="00082B1C">
        <w:rPr>
          <w:rFonts w:ascii="Times New Roman" w:hAnsi="Times New Roman" w:cs="Times New Roman"/>
          <w:color w:val="auto"/>
          <w:sz w:val="22"/>
          <w:szCs w:val="22"/>
        </w:rPr>
        <w:t>цены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Договора</w:t>
      </w:r>
      <w:r w:rsidR="00B02AEB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(п.1.4,п.1.5</w:t>
      </w:r>
      <w:r w:rsidR="004437DF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настоящего Договора</w:t>
      </w:r>
      <w:r w:rsidR="00B02AEB" w:rsidRPr="00082B1C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на момент окончания срока поставки Т</w:t>
      </w:r>
      <w:r w:rsidR="004437DF" w:rsidRPr="00082B1C">
        <w:rPr>
          <w:rFonts w:ascii="Times New Roman" w:hAnsi="Times New Roman" w:cs="Times New Roman"/>
          <w:color w:val="auto"/>
          <w:sz w:val="22"/>
          <w:szCs w:val="22"/>
        </w:rPr>
        <w:t>ОВАРОВ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, настоящий Договор может быть пролонгирован по Соглашению Сторон, путем подписания Дополнительного соглашения об увеличении срока действия Договора до полного выполнения </w:t>
      </w:r>
      <w:r w:rsidR="00B02AEB" w:rsidRPr="00082B1C">
        <w:rPr>
          <w:rFonts w:ascii="Times New Roman" w:hAnsi="Times New Roman" w:cs="Times New Roman"/>
          <w:color w:val="auto"/>
          <w:sz w:val="22"/>
          <w:szCs w:val="22"/>
        </w:rPr>
        <w:t>Лицензиатом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обязательств в пределах утвержденной цены Договора.  </w:t>
      </w:r>
    </w:p>
    <w:p w:rsidR="000C2549" w:rsidRPr="00082B1C" w:rsidRDefault="002E741E" w:rsidP="002E741E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подписаны уполномоченными на то лицами и скреплены печатями.</w:t>
      </w:r>
    </w:p>
    <w:p w:rsidR="000C2549" w:rsidRPr="00082B1C" w:rsidRDefault="002E741E" w:rsidP="002E741E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Спецификация (Приложения №1) Договора, в период срока действия  настоящего Договора,  в случае производственной  потребности в иных Т</w:t>
      </w:r>
      <w:r w:rsidR="000C2549" w:rsidRPr="00082B1C">
        <w:rPr>
          <w:rFonts w:ascii="Times New Roman" w:hAnsi="Times New Roman" w:cs="Times New Roman"/>
          <w:color w:val="auto"/>
          <w:sz w:val="22"/>
          <w:szCs w:val="22"/>
        </w:rPr>
        <w:t>ОВАРАХ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или при отсутствии Т</w:t>
      </w:r>
      <w:r w:rsidR="000C2549" w:rsidRPr="00082B1C">
        <w:rPr>
          <w:rFonts w:ascii="Times New Roman" w:hAnsi="Times New Roman" w:cs="Times New Roman"/>
          <w:color w:val="auto"/>
          <w:sz w:val="22"/>
          <w:szCs w:val="22"/>
        </w:rPr>
        <w:t>ОВАРА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r w:rsidR="00D90AD1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Лицензиата 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по причине </w:t>
      </w:r>
      <w:r w:rsidR="00B43150"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 указанной в п.10.7. Договора</w:t>
      </w:r>
      <w:r w:rsidRPr="00082B1C">
        <w:rPr>
          <w:rFonts w:ascii="Times New Roman" w:hAnsi="Times New Roman" w:cs="Times New Roman"/>
          <w:color w:val="auto"/>
          <w:sz w:val="22"/>
          <w:szCs w:val="22"/>
        </w:rPr>
        <w:t xml:space="preserve">, может быть  дополнена иными «Наименованиями» по соглашению Сторон. </w:t>
      </w:r>
    </w:p>
    <w:p w:rsidR="00B43150" w:rsidRPr="00082B1C" w:rsidRDefault="00B43150" w:rsidP="00B43150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35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082B1C">
        <w:rPr>
          <w:rFonts w:ascii="Times New Roman" w:hAnsi="Times New Roman" w:cs="Times New Roman"/>
          <w:color w:val="auto"/>
          <w:sz w:val="22"/>
          <w:szCs w:val="22"/>
        </w:rPr>
        <w:t>Договор заключается без обязательства Сублицензиата по выборке  ТОВАРА до предельной цены Договора. Не заявленный Сублицензиатом к поставке ТОВАР до предельной цены Договора Лицензиатом не поставляется, не принимается и не оплачивается Сублицензиатом.</w:t>
      </w:r>
    </w:p>
    <w:p w:rsidR="001E2A0D" w:rsidRPr="00D703D8" w:rsidRDefault="002E741E" w:rsidP="00B43150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  <w:r w:rsidR="00D24B5E" w:rsidRPr="00D703D8">
        <w:rPr>
          <w:rFonts w:ascii="Times New Roman" w:hAnsi="Times New Roman" w:cs="Times New Roman"/>
          <w:sz w:val="22"/>
          <w:szCs w:val="22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235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отсутствия на рынке, предусмотренных Заявками Сублицензиата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Лицензиат, по согласованию с Сублицензиатом,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Лицензиат обязуется предоставлять Сублицензиату информацию о вопросах функционирования и структуры, а также дополнительных услугах и компетенциях Лицензиата.</w:t>
      </w:r>
    </w:p>
    <w:p w:rsidR="001E2A0D" w:rsidRPr="00D703D8" w:rsidRDefault="00D24B5E" w:rsidP="008D2149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360FEA" w:rsidRPr="00D703D8" w:rsidRDefault="00D24B5E" w:rsidP="00D703D8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В случае изменения адресов и/или расчётных реквизитов Сторон, Сторона, чьи реквизиты изменились, обязана уведомить об</w:t>
      </w:r>
      <w:r w:rsidR="00543219" w:rsidRPr="00D703D8">
        <w:rPr>
          <w:rFonts w:ascii="Times New Roman" w:hAnsi="Times New Roman" w:cs="Times New Roman"/>
          <w:sz w:val="22"/>
          <w:szCs w:val="22"/>
        </w:rPr>
        <w:t xml:space="preserve"> этом другую Сторону в течение 2 (двух</w:t>
      </w:r>
      <w:r w:rsidRPr="00D703D8">
        <w:rPr>
          <w:rFonts w:ascii="Times New Roman" w:hAnsi="Times New Roman" w:cs="Times New Roman"/>
          <w:sz w:val="22"/>
          <w:szCs w:val="22"/>
        </w:rPr>
        <w:t>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:rsidR="000C2549" w:rsidRPr="00D703D8" w:rsidRDefault="000C2549" w:rsidP="000C2549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212" w:line="240" w:lineRule="exact"/>
        <w:rPr>
          <w:rFonts w:ascii="Times New Roman" w:hAnsi="Times New Roman" w:cs="Times New Roman"/>
          <w:sz w:val="22"/>
          <w:szCs w:val="22"/>
        </w:rPr>
      </w:pPr>
      <w:r w:rsidRPr="00D703D8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E2A0D" w:rsidRPr="00D703D8" w:rsidRDefault="00D24B5E">
      <w:pPr>
        <w:pStyle w:val="10"/>
        <w:keepNext/>
        <w:keepLines/>
        <w:shd w:val="clear" w:color="auto" w:fill="auto"/>
        <w:spacing w:after="9"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bookmark12"/>
      <w:r w:rsidRPr="00D703D8">
        <w:rPr>
          <w:rFonts w:ascii="Times New Roman" w:hAnsi="Times New Roman" w:cs="Times New Roman"/>
          <w:sz w:val="22"/>
          <w:szCs w:val="22"/>
        </w:rPr>
        <w:t>Реквизиты Сторон</w:t>
      </w:r>
      <w:bookmarkEnd w:id="12"/>
    </w:p>
    <w:p w:rsidR="001E2A0D" w:rsidRDefault="003D5047">
      <w:pPr>
        <w:pStyle w:val="20"/>
        <w:shd w:val="clear" w:color="auto" w:fill="auto"/>
        <w:tabs>
          <w:tab w:val="left" w:pos="6416"/>
        </w:tabs>
        <w:spacing w:before="0" w:after="0" w:line="200" w:lineRule="exact"/>
        <w:ind w:left="1880"/>
        <w:rPr>
          <w:b/>
        </w:rPr>
      </w:pPr>
      <w:r w:rsidRPr="00D703D8">
        <w:rPr>
          <w:rFonts w:ascii="Times New Roman" w:hAnsi="Times New Roman" w:cs="Times New Roman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463550" distL="67310" distR="3224530" simplePos="0" relativeHeight="377487104" behindDoc="1" locked="0" layoutInCell="1" allowOverlap="1" wp14:anchorId="2C63F3DC" wp14:editId="118F1086">
                <wp:simplePos x="0" y="0"/>
                <wp:positionH relativeFrom="margin">
                  <wp:posOffset>102870</wp:posOffset>
                </wp:positionH>
                <wp:positionV relativeFrom="paragraph">
                  <wp:posOffset>255270</wp:posOffset>
                </wp:positionV>
                <wp:extent cx="2892425" cy="3390900"/>
                <wp:effectExtent l="0" t="0" r="317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:rsidR="00A70360" w:rsidRPr="003D5047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047">
                              <w:rPr>
                                <w:rFonts w:ascii="Times New Roman" w:hAnsi="Times New Roman" w:cs="Times New Roman"/>
                              </w:rPr>
                              <w:t>______________________/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/</w:t>
                            </w:r>
                          </w:p>
                          <w:p w:rsidR="00A70360" w:rsidRPr="003D5047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3F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20.1pt;width:227.75pt;height:267pt;z-index:-125829376;visibility:visible;mso-wrap-style:square;mso-width-percent:0;mso-height-percent:0;mso-wrap-distance-left:5.3pt;mso-wrap-distance-top:0;mso-wrap-distance-right:253.9pt;mso-wrap-distance-bottom:3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0irwIAAKo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" filled="f" stroked="f">
                <v:textbox inset="0,0,0,0">
                  <w:txbxContent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:rsidR="00A70360" w:rsidRPr="003D5047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D5047">
                        <w:rPr>
                          <w:rFonts w:ascii="Times New Roman" w:hAnsi="Times New Roman" w:cs="Times New Roman"/>
                        </w:rPr>
                        <w:t>______________________/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/</w:t>
                      </w:r>
                    </w:p>
                    <w:p w:rsidR="00A70360" w:rsidRPr="003D5047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м.п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703D8"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301625" distL="3066415" distR="265430" simplePos="0" relativeHeight="377487105" behindDoc="1" locked="0" layoutInCell="1" allowOverlap="1" wp14:anchorId="387990BD" wp14:editId="2AB27502">
                <wp:simplePos x="0" y="0"/>
                <wp:positionH relativeFrom="margin">
                  <wp:posOffset>3103245</wp:posOffset>
                </wp:positionH>
                <wp:positionV relativeFrom="paragraph">
                  <wp:posOffset>260350</wp:posOffset>
                </wp:positionV>
                <wp:extent cx="3100070" cy="3528695"/>
                <wp:effectExtent l="0" t="0" r="5080" b="146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352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ООО «Ситэк»</w:t>
                            </w:r>
                          </w:p>
                          <w:p w:rsidR="00A70360" w:rsidRPr="00D8038F" w:rsidRDefault="00A70360" w:rsidP="00544338">
                            <w:pPr>
                              <w:pStyle w:val="20"/>
                              <w:shd w:val="clear" w:color="auto" w:fill="auto"/>
                              <w:tabs>
                                <w:tab w:val="left" w:pos="2299"/>
                              </w:tabs>
                              <w:spacing w:before="0" w:after="0" w:line="240" w:lineRule="exac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Юридический адрес:142700, Московская обл.</w:t>
                            </w:r>
                          </w:p>
                          <w:p w:rsidR="00A70360" w:rsidRDefault="00A70360" w:rsidP="00544338">
                            <w:pPr>
                              <w:pStyle w:val="20"/>
                              <w:shd w:val="clear" w:color="auto" w:fill="auto"/>
                              <w:tabs>
                                <w:tab w:val="left" w:pos="2299"/>
                              </w:tabs>
                              <w:spacing w:before="0" w:after="0" w:line="240" w:lineRule="exac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Ленинский р-н.,</w:t>
                            </w:r>
                            <w:proofErr w:type="spellStart"/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г.Видное</w:t>
                            </w:r>
                            <w:proofErr w:type="spellEnd"/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, пер. Клубный, дом7,</w:t>
                            </w:r>
                          </w:p>
                          <w:p w:rsidR="00A70360" w:rsidRPr="00D8038F" w:rsidRDefault="00A70360" w:rsidP="00544338">
                            <w:pPr>
                              <w:pStyle w:val="20"/>
                              <w:shd w:val="clear" w:color="auto" w:fill="auto"/>
                              <w:tabs>
                                <w:tab w:val="left" w:pos="2299"/>
                              </w:tabs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 xml:space="preserve"> стр.1, пом.2, секция 7.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Фактический адрес: 117246 Москва, Научный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проезд, дом 12,оф 85.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Тел. (495) 334-16-03; Факс: (4965) 334-19-98</w:t>
                            </w:r>
                          </w:p>
                          <w:p w:rsidR="00A70360" w:rsidRPr="00A777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t>e</w:t>
                            </w:r>
                            <w:r w:rsidRPr="00A77760">
                              <w:rPr>
                                <w:rStyle w:val="2Exact"/>
                                <w:rFonts w:ascii="Times New Roman" w:hAnsi="Times New Roman" w:cs="Times New Roman"/>
                                <w:lang w:eastAsia="en-US" w:bidi="en-US"/>
                              </w:rPr>
                              <w:t>-</w:t>
                            </w: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t>mail</w:t>
                            </w:r>
                            <w:r w:rsidRPr="00A77760">
                              <w:rPr>
                                <w:rStyle w:val="2Exact"/>
                                <w:rFonts w:ascii="Times New Roman" w:hAnsi="Times New Roman" w:cs="Times New Roman"/>
                                <w:lang w:eastAsia="en-US" w:bidi="en-US"/>
                              </w:rPr>
                              <w:t xml:space="preserve">: </w:t>
                            </w:r>
                            <w:r w:rsidR="002E33A9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fldChar w:fldCharType="begin"/>
                            </w:r>
                            <w:r w:rsidR="002E33A9" w:rsidRPr="002E33A9">
                              <w:rPr>
                                <w:rStyle w:val="a3"/>
                                <w:rFonts w:ascii="Times New Roman" w:hAnsi="Times New Roman" w:cs="Times New Roman"/>
                                <w:lang w:eastAsia="en-US" w:bidi="en-US"/>
                              </w:rPr>
                              <w:instrText xml:space="preserve"> </w:instrText>
                            </w:r>
                            <w:r w:rsidR="002E33A9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instrText>HYPERLINK</w:instrText>
                            </w:r>
                            <w:r w:rsidR="002E33A9" w:rsidRPr="002E33A9">
                              <w:rPr>
                                <w:rStyle w:val="a3"/>
                                <w:rFonts w:ascii="Times New Roman" w:hAnsi="Times New Roman" w:cs="Times New Roman"/>
                                <w:lang w:eastAsia="en-US" w:bidi="en-US"/>
                              </w:rPr>
                              <w:instrText xml:space="preserve"> "</w:instrText>
                            </w:r>
                            <w:r w:rsidR="002E33A9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instrText>mailto</w:instrText>
                            </w:r>
                            <w:r w:rsidR="002E33A9" w:rsidRPr="002E33A9">
                              <w:rPr>
                                <w:rStyle w:val="a3"/>
                                <w:rFonts w:ascii="Times New Roman" w:hAnsi="Times New Roman" w:cs="Times New Roman"/>
                                <w:lang w:eastAsia="en-US" w:bidi="en-US"/>
                              </w:rPr>
                              <w:instrText>:</w:instrText>
                            </w:r>
                            <w:r w:rsidR="002E33A9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instrText>sitek</w:instrText>
                            </w:r>
                            <w:r w:rsidR="002E33A9" w:rsidRPr="002E33A9">
                              <w:rPr>
                                <w:rStyle w:val="a3"/>
                                <w:rFonts w:ascii="Times New Roman" w:hAnsi="Times New Roman" w:cs="Times New Roman"/>
                                <w:lang w:eastAsia="en-US" w:bidi="en-US"/>
                              </w:rPr>
                              <w:instrText>33@</w:instrText>
                            </w:r>
                            <w:r w:rsidR="002E33A9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instrText>mail</w:instrText>
                            </w:r>
                            <w:r w:rsidR="002E33A9" w:rsidRPr="002E33A9">
                              <w:rPr>
                                <w:rStyle w:val="a3"/>
                                <w:rFonts w:ascii="Times New Roman" w:hAnsi="Times New Roman" w:cs="Times New Roman"/>
                                <w:lang w:eastAsia="en-US" w:bidi="en-US"/>
                              </w:rPr>
                              <w:instrText>.</w:instrText>
                            </w:r>
                            <w:r w:rsidR="002E33A9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instrText>ru</w:instrText>
                            </w:r>
                            <w:r w:rsidR="002E33A9" w:rsidRPr="002E33A9">
                              <w:rPr>
                                <w:rStyle w:val="a3"/>
                                <w:rFonts w:ascii="Times New Roman" w:hAnsi="Times New Roman" w:cs="Times New Roman"/>
                                <w:lang w:eastAsia="en-US" w:bidi="en-US"/>
                              </w:rPr>
                              <w:instrText xml:space="preserve">" </w:instrText>
                            </w:r>
                            <w:r w:rsidR="002E33A9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fldChar w:fldCharType="separate"/>
                            </w:r>
                            <w:r w:rsidRPr="00D8038F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t>sitek</w:t>
                            </w:r>
                            <w:r w:rsidRPr="00A77760">
                              <w:rPr>
                                <w:rStyle w:val="a3"/>
                                <w:rFonts w:ascii="Times New Roman" w:hAnsi="Times New Roman" w:cs="Times New Roman"/>
                                <w:lang w:eastAsia="en-US" w:bidi="en-US"/>
                              </w:rPr>
                              <w:t>33@</w:t>
                            </w:r>
                            <w:r w:rsidRPr="00D8038F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t>mail</w:t>
                            </w:r>
                            <w:r w:rsidRPr="00A77760">
                              <w:rPr>
                                <w:rStyle w:val="a3"/>
                                <w:rFonts w:ascii="Times New Roman" w:hAnsi="Times New Roman" w:cs="Times New Roman"/>
                                <w:lang w:eastAsia="en-US" w:bidi="en-US"/>
                              </w:rPr>
                              <w:t>.</w:t>
                            </w:r>
                            <w:proofErr w:type="spellStart"/>
                            <w:r w:rsidRPr="00D8038F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t>ru</w:t>
                            </w:r>
                            <w:proofErr w:type="spellEnd"/>
                            <w:r w:rsidR="002E33A9">
                              <w:rPr>
                                <w:rStyle w:val="a3"/>
                                <w:rFonts w:ascii="Times New Roman" w:hAnsi="Times New Roman" w:cs="Times New Roman"/>
                                <w:lang w:val="en-US" w:eastAsia="en-US" w:bidi="en-US"/>
                              </w:rPr>
                              <w:fldChar w:fldCharType="end"/>
                            </w:r>
                          </w:p>
                          <w:p w:rsidR="00A70360" w:rsidRPr="00A777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A77760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/</w:t>
                            </w: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A77760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 xml:space="preserve"> 40702810500010007310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АО «Банк «Развитие -Столица» г, Москва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к/с 30101810000000000984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в ОПЕРУ Московского ГТУ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БИК 0</w:t>
                            </w: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44525984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ОКПО 82505244</w:t>
                            </w: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ИНН/КПП 7705807029/500301001</w:t>
                            </w: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  <w:r w:rsidRPr="00D8038F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ОГРН 1077759493096</w:t>
                            </w:r>
                          </w:p>
                          <w:p w:rsidR="00A70360" w:rsidRPr="003D5047" w:rsidRDefault="00A70360" w:rsidP="003D5047">
                            <w:pPr>
                              <w:pStyle w:val="20"/>
                              <w:spacing w:line="240" w:lineRule="exact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  <w:r w:rsidRPr="003D5047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Генеральный директор ООО «Ситэк»</w:t>
                            </w:r>
                          </w:p>
                          <w:p w:rsidR="00A70360" w:rsidRPr="003D5047" w:rsidRDefault="00A70360" w:rsidP="003D5047">
                            <w:pPr>
                              <w:pStyle w:val="20"/>
                              <w:spacing w:line="240" w:lineRule="exact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  <w:r w:rsidRPr="003D5047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  <w:proofErr w:type="spellStart"/>
                            <w:r w:rsidRPr="003D5047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А.А.Ахметов</w:t>
                            </w:r>
                            <w:proofErr w:type="spellEnd"/>
                          </w:p>
                          <w:p w:rsidR="00A70360" w:rsidRDefault="00A70360" w:rsidP="003D5047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D5047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м.п</w:t>
                            </w:r>
                            <w:proofErr w:type="spellEnd"/>
                            <w:r w:rsidRPr="003D5047"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90BD" id="Text Box 3" o:spid="_x0000_s1027" type="#_x0000_t202" style="position:absolute;left:0;text-align:left;margin-left:244.35pt;margin-top:20.5pt;width:244.1pt;height:277.85pt;z-index:-125829375;visibility:visible;mso-wrap-style:square;mso-width-percent:0;mso-height-percent:0;mso-wrap-distance-left:241.45pt;mso-wrap-distance-top:0;mso-wrap-distance-right:20.9pt;mso-wrap-distance-bottom:2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losQIAALE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" filled="f" stroked="f">
                <v:textbox inset="0,0,0,0">
                  <w:txbxContent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ООО «Ситэк»</w:t>
                      </w:r>
                    </w:p>
                    <w:p w:rsidR="00A70360" w:rsidRPr="00D8038F" w:rsidRDefault="00A70360" w:rsidP="00544338">
                      <w:pPr>
                        <w:pStyle w:val="20"/>
                        <w:shd w:val="clear" w:color="auto" w:fill="auto"/>
                        <w:tabs>
                          <w:tab w:val="left" w:pos="2299"/>
                        </w:tabs>
                        <w:spacing w:before="0" w:after="0" w:line="240" w:lineRule="exac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Юридический адрес:142700, Московская обл.</w:t>
                      </w:r>
                    </w:p>
                    <w:p w:rsidR="00A70360" w:rsidRDefault="00A70360" w:rsidP="00544338">
                      <w:pPr>
                        <w:pStyle w:val="20"/>
                        <w:shd w:val="clear" w:color="auto" w:fill="auto"/>
                        <w:tabs>
                          <w:tab w:val="left" w:pos="2299"/>
                        </w:tabs>
                        <w:spacing w:before="0" w:after="0" w:line="240" w:lineRule="exac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Ленинский р-н.,</w:t>
                      </w:r>
                      <w:proofErr w:type="spellStart"/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г.Видное</w:t>
                      </w:r>
                      <w:proofErr w:type="spellEnd"/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, пер. Клубный, дом7,</w:t>
                      </w:r>
                    </w:p>
                    <w:p w:rsidR="00A70360" w:rsidRPr="00D8038F" w:rsidRDefault="00A70360" w:rsidP="00544338">
                      <w:pPr>
                        <w:pStyle w:val="20"/>
                        <w:shd w:val="clear" w:color="auto" w:fill="auto"/>
                        <w:tabs>
                          <w:tab w:val="left" w:pos="2299"/>
                        </w:tabs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 xml:space="preserve"> стр.1, пом.2, секция 7.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Фактический адрес: 117246 Москва, Научный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проезд, дом 12,оф 85.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Тел. (495) 334-16-03; Факс: (4965) 334-19-98</w:t>
                      </w:r>
                    </w:p>
                    <w:p w:rsidR="00A70360" w:rsidRPr="00A777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  <w:lang w:val="en-US" w:eastAsia="en-US" w:bidi="en-US"/>
                        </w:rPr>
                        <w:t>e</w:t>
                      </w:r>
                      <w:r w:rsidRPr="00A77760">
                        <w:rPr>
                          <w:rStyle w:val="2Exact"/>
                          <w:rFonts w:ascii="Times New Roman" w:hAnsi="Times New Roman" w:cs="Times New Roman"/>
                          <w:lang w:eastAsia="en-US" w:bidi="en-US"/>
                        </w:rPr>
                        <w:t>-</w:t>
                      </w:r>
                      <w:r w:rsidRPr="00D8038F">
                        <w:rPr>
                          <w:rStyle w:val="2Exact"/>
                          <w:rFonts w:ascii="Times New Roman" w:hAnsi="Times New Roman" w:cs="Times New Roman"/>
                          <w:lang w:val="en-US" w:eastAsia="en-US" w:bidi="en-US"/>
                        </w:rPr>
                        <w:t>mail</w:t>
                      </w:r>
                      <w:r w:rsidRPr="00A77760">
                        <w:rPr>
                          <w:rStyle w:val="2Exact"/>
                          <w:rFonts w:ascii="Times New Roman" w:hAnsi="Times New Roman" w:cs="Times New Roman"/>
                          <w:lang w:eastAsia="en-US" w:bidi="en-US"/>
                        </w:rPr>
                        <w:t xml:space="preserve">: </w:t>
                      </w:r>
                      <w:r w:rsidR="002E33A9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fldChar w:fldCharType="begin"/>
                      </w:r>
                      <w:r w:rsidR="002E33A9" w:rsidRPr="002E33A9">
                        <w:rPr>
                          <w:rStyle w:val="a3"/>
                          <w:rFonts w:ascii="Times New Roman" w:hAnsi="Times New Roman" w:cs="Times New Roman"/>
                          <w:lang w:eastAsia="en-US" w:bidi="en-US"/>
                        </w:rPr>
                        <w:instrText xml:space="preserve"> </w:instrText>
                      </w:r>
                      <w:r w:rsidR="002E33A9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instrText>HYPERLINK</w:instrText>
                      </w:r>
                      <w:r w:rsidR="002E33A9" w:rsidRPr="002E33A9">
                        <w:rPr>
                          <w:rStyle w:val="a3"/>
                          <w:rFonts w:ascii="Times New Roman" w:hAnsi="Times New Roman" w:cs="Times New Roman"/>
                          <w:lang w:eastAsia="en-US" w:bidi="en-US"/>
                        </w:rPr>
                        <w:instrText xml:space="preserve"> "</w:instrText>
                      </w:r>
                      <w:r w:rsidR="002E33A9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instrText>mailto</w:instrText>
                      </w:r>
                      <w:r w:rsidR="002E33A9" w:rsidRPr="002E33A9">
                        <w:rPr>
                          <w:rStyle w:val="a3"/>
                          <w:rFonts w:ascii="Times New Roman" w:hAnsi="Times New Roman" w:cs="Times New Roman"/>
                          <w:lang w:eastAsia="en-US" w:bidi="en-US"/>
                        </w:rPr>
                        <w:instrText>:</w:instrText>
                      </w:r>
                      <w:r w:rsidR="002E33A9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instrText>sitek</w:instrText>
                      </w:r>
                      <w:r w:rsidR="002E33A9" w:rsidRPr="002E33A9">
                        <w:rPr>
                          <w:rStyle w:val="a3"/>
                          <w:rFonts w:ascii="Times New Roman" w:hAnsi="Times New Roman" w:cs="Times New Roman"/>
                          <w:lang w:eastAsia="en-US" w:bidi="en-US"/>
                        </w:rPr>
                        <w:instrText>33@</w:instrText>
                      </w:r>
                      <w:r w:rsidR="002E33A9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instrText>mail</w:instrText>
                      </w:r>
                      <w:r w:rsidR="002E33A9" w:rsidRPr="002E33A9">
                        <w:rPr>
                          <w:rStyle w:val="a3"/>
                          <w:rFonts w:ascii="Times New Roman" w:hAnsi="Times New Roman" w:cs="Times New Roman"/>
                          <w:lang w:eastAsia="en-US" w:bidi="en-US"/>
                        </w:rPr>
                        <w:instrText>.</w:instrText>
                      </w:r>
                      <w:r w:rsidR="002E33A9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instrText>ru</w:instrText>
                      </w:r>
                      <w:r w:rsidR="002E33A9" w:rsidRPr="002E33A9">
                        <w:rPr>
                          <w:rStyle w:val="a3"/>
                          <w:rFonts w:ascii="Times New Roman" w:hAnsi="Times New Roman" w:cs="Times New Roman"/>
                          <w:lang w:eastAsia="en-US" w:bidi="en-US"/>
                        </w:rPr>
                        <w:instrText xml:space="preserve">" </w:instrText>
                      </w:r>
                      <w:r w:rsidR="002E33A9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fldChar w:fldCharType="separate"/>
                      </w:r>
                      <w:r w:rsidRPr="00D8038F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t>sitek</w:t>
                      </w:r>
                      <w:r w:rsidRPr="00A77760">
                        <w:rPr>
                          <w:rStyle w:val="a3"/>
                          <w:rFonts w:ascii="Times New Roman" w:hAnsi="Times New Roman" w:cs="Times New Roman"/>
                          <w:lang w:eastAsia="en-US" w:bidi="en-US"/>
                        </w:rPr>
                        <w:t>33@</w:t>
                      </w:r>
                      <w:r w:rsidRPr="00D8038F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t>mail</w:t>
                      </w:r>
                      <w:r w:rsidRPr="00A77760">
                        <w:rPr>
                          <w:rStyle w:val="a3"/>
                          <w:rFonts w:ascii="Times New Roman" w:hAnsi="Times New Roman" w:cs="Times New Roman"/>
                          <w:lang w:eastAsia="en-US" w:bidi="en-US"/>
                        </w:rPr>
                        <w:t>.</w:t>
                      </w:r>
                      <w:proofErr w:type="spellStart"/>
                      <w:r w:rsidRPr="00D8038F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t>ru</w:t>
                      </w:r>
                      <w:proofErr w:type="spellEnd"/>
                      <w:r w:rsidR="002E33A9">
                        <w:rPr>
                          <w:rStyle w:val="a3"/>
                          <w:rFonts w:ascii="Times New Roman" w:hAnsi="Times New Roman" w:cs="Times New Roman"/>
                          <w:lang w:val="en-US" w:eastAsia="en-US" w:bidi="en-US"/>
                        </w:rPr>
                        <w:fldChar w:fldCharType="end"/>
                      </w:r>
                    </w:p>
                    <w:p w:rsidR="00A70360" w:rsidRPr="00A777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р</w:t>
                      </w:r>
                      <w:r w:rsidRPr="00A77760">
                        <w:rPr>
                          <w:rStyle w:val="2Exact"/>
                          <w:rFonts w:ascii="Times New Roman" w:hAnsi="Times New Roman" w:cs="Times New Roman"/>
                        </w:rPr>
                        <w:t>/</w:t>
                      </w: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с</w:t>
                      </w:r>
                      <w:r w:rsidRPr="00A77760">
                        <w:rPr>
                          <w:rStyle w:val="2Exact"/>
                          <w:rFonts w:ascii="Times New Roman" w:hAnsi="Times New Roman" w:cs="Times New Roman"/>
                        </w:rPr>
                        <w:t xml:space="preserve"> 40702810500010007310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2Exact"/>
                          <w:rFonts w:ascii="Times New Roman" w:hAnsi="Times New Roman" w:cs="Times New Roman"/>
                        </w:rPr>
                        <w:t xml:space="preserve">в </w:t>
                      </w: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АО «Банк «Развитие -Столица» г, Москва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к/с 30101810000000000984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в ОПЕРУ Московского ГТУ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2Exact"/>
                          <w:rFonts w:ascii="Times New Roman" w:hAnsi="Times New Roman" w:cs="Times New Roman"/>
                        </w:rPr>
                        <w:t>БИК 0</w:t>
                      </w: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44525984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rPr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ОКПО 82505244</w:t>
                      </w: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ИНН/КПП 7705807029/500301001</w:t>
                      </w: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  <w:r w:rsidRPr="00D8038F">
                        <w:rPr>
                          <w:rStyle w:val="2Exact"/>
                          <w:rFonts w:ascii="Times New Roman" w:hAnsi="Times New Roman" w:cs="Times New Roman"/>
                        </w:rPr>
                        <w:t>ОГРН 1077759493096</w:t>
                      </w:r>
                    </w:p>
                    <w:p w:rsidR="00A70360" w:rsidRPr="003D5047" w:rsidRDefault="00A70360" w:rsidP="003D5047">
                      <w:pPr>
                        <w:pStyle w:val="20"/>
                        <w:spacing w:line="240" w:lineRule="exact"/>
                        <w:ind w:right="1400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  <w:r w:rsidRPr="003D5047">
                        <w:rPr>
                          <w:rStyle w:val="2Exact"/>
                          <w:rFonts w:ascii="Times New Roman" w:hAnsi="Times New Roman" w:cs="Times New Roman"/>
                        </w:rPr>
                        <w:t>Генеральный директор ООО «Ситэк»</w:t>
                      </w:r>
                    </w:p>
                    <w:p w:rsidR="00A70360" w:rsidRPr="003D5047" w:rsidRDefault="00A70360" w:rsidP="003D5047">
                      <w:pPr>
                        <w:pStyle w:val="20"/>
                        <w:spacing w:line="240" w:lineRule="exact"/>
                        <w:ind w:right="1400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  <w:r w:rsidRPr="003D5047">
                        <w:rPr>
                          <w:rStyle w:val="2Exact"/>
                          <w:rFonts w:ascii="Times New Roman" w:hAnsi="Times New Roman" w:cs="Times New Roman"/>
                        </w:rPr>
                        <w:t>______________________</w:t>
                      </w:r>
                      <w:proofErr w:type="spellStart"/>
                      <w:r w:rsidRPr="003D5047">
                        <w:rPr>
                          <w:rStyle w:val="2Exact"/>
                          <w:rFonts w:ascii="Times New Roman" w:hAnsi="Times New Roman" w:cs="Times New Roman"/>
                        </w:rPr>
                        <w:t>А.А.Ахметов</w:t>
                      </w:r>
                      <w:proofErr w:type="spellEnd"/>
                    </w:p>
                    <w:p w:rsidR="00A70360" w:rsidRDefault="00A70360" w:rsidP="003D5047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  <w:proofErr w:type="spellStart"/>
                      <w:r w:rsidRPr="003D5047">
                        <w:rPr>
                          <w:rStyle w:val="2Exact"/>
                          <w:rFonts w:ascii="Times New Roman" w:hAnsi="Times New Roman" w:cs="Times New Roman"/>
                        </w:rPr>
                        <w:t>м.п</w:t>
                      </w:r>
                      <w:proofErr w:type="spellEnd"/>
                      <w:r w:rsidRPr="003D5047">
                        <w:rPr>
                          <w:rStyle w:val="2Exact"/>
                          <w:rFonts w:ascii="Times New Roman" w:hAnsi="Times New Roman" w:cs="Times New Roman"/>
                        </w:rPr>
                        <w:t>.</w:t>
                      </w: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4B5E" w:rsidRPr="00D703D8">
        <w:rPr>
          <w:rFonts w:ascii="Times New Roman" w:hAnsi="Times New Roman" w:cs="Times New Roman"/>
          <w:b/>
          <w:sz w:val="22"/>
          <w:szCs w:val="22"/>
        </w:rPr>
        <w:t>Лицензиат:</w:t>
      </w:r>
      <w:r w:rsidR="00D24B5E" w:rsidRPr="00D703D8">
        <w:rPr>
          <w:rFonts w:ascii="Times New Roman" w:hAnsi="Times New Roman" w:cs="Times New Roman"/>
          <w:b/>
          <w:sz w:val="22"/>
          <w:szCs w:val="22"/>
        </w:rPr>
        <w:tab/>
      </w:r>
      <w:r w:rsidR="00D24B5E" w:rsidRPr="00544338">
        <w:rPr>
          <w:rFonts w:ascii="Times New Roman" w:hAnsi="Times New Roman" w:cs="Times New Roman"/>
          <w:b/>
          <w:sz w:val="24"/>
          <w:szCs w:val="24"/>
        </w:rPr>
        <w:t>Сублицензиат:</w:t>
      </w:r>
      <w:r w:rsidR="00D24B5E" w:rsidRPr="00544338">
        <w:rPr>
          <w:b/>
        </w:rPr>
        <w:br w:type="page"/>
      </w:r>
    </w:p>
    <w:p w:rsidR="003D5047" w:rsidRPr="00544338" w:rsidRDefault="003D5047">
      <w:pPr>
        <w:pStyle w:val="20"/>
        <w:shd w:val="clear" w:color="auto" w:fill="auto"/>
        <w:tabs>
          <w:tab w:val="left" w:pos="6416"/>
        </w:tabs>
        <w:spacing w:before="0" w:after="0" w:line="200" w:lineRule="exact"/>
        <w:ind w:left="1880"/>
        <w:rPr>
          <w:b/>
        </w:rPr>
      </w:pPr>
    </w:p>
    <w:p w:rsidR="001E2A0D" w:rsidRDefault="00D24B5E">
      <w:pPr>
        <w:pStyle w:val="30"/>
        <w:shd w:val="clear" w:color="auto" w:fill="auto"/>
        <w:spacing w:after="0" w:line="220" w:lineRule="exact"/>
      </w:pPr>
      <w:r>
        <w:t>Приложение №1</w:t>
      </w:r>
    </w:p>
    <w:p w:rsidR="001E2A0D" w:rsidRDefault="00D24B5E">
      <w:pPr>
        <w:pStyle w:val="40"/>
        <w:shd w:val="clear" w:color="auto" w:fill="auto"/>
        <w:tabs>
          <w:tab w:val="left" w:leader="underscore" w:pos="9720"/>
        </w:tabs>
        <w:spacing w:before="0" w:after="4" w:line="210" w:lineRule="exact"/>
        <w:ind w:left="7200"/>
      </w:pPr>
      <w:r>
        <w:t>к Договору №</w:t>
      </w:r>
      <w:r>
        <w:tab/>
      </w:r>
    </w:p>
    <w:p w:rsidR="001E2A0D" w:rsidRDefault="00D24B5E">
      <w:pPr>
        <w:pStyle w:val="40"/>
        <w:shd w:val="clear" w:color="auto" w:fill="auto"/>
        <w:spacing w:before="0" w:after="594" w:line="210" w:lineRule="exact"/>
        <w:ind w:right="160"/>
        <w:jc w:val="right"/>
      </w:pPr>
      <w:r>
        <w:t xml:space="preserve">от </w:t>
      </w:r>
      <w:r w:rsidR="00A02426">
        <w:t>______________201</w:t>
      </w:r>
      <w:r w:rsidR="00437281">
        <w:t>8</w:t>
      </w:r>
      <w:r>
        <w:t xml:space="preserve"> г.</w:t>
      </w:r>
    </w:p>
    <w:p w:rsidR="001E2A0D" w:rsidRDefault="00D24B5E" w:rsidP="00176C99">
      <w:pPr>
        <w:pStyle w:val="50"/>
        <w:shd w:val="clear" w:color="auto" w:fill="auto"/>
        <w:spacing w:before="0" w:after="0" w:line="240" w:lineRule="exact"/>
        <w:ind w:right="160"/>
      </w:pPr>
      <w:r>
        <w:rPr>
          <w:rStyle w:val="51"/>
          <w:b/>
          <w:bCs/>
        </w:rPr>
        <w:t xml:space="preserve">Спецификация </w:t>
      </w:r>
      <w:r w:rsidR="00176C99">
        <w:rPr>
          <w:rStyle w:val="51"/>
          <w:b/>
          <w:bCs/>
        </w:rPr>
        <w:t xml:space="preserve"> по </w:t>
      </w:r>
      <w:r w:rsidR="00176C99" w:rsidRPr="00176C99">
        <w:rPr>
          <w:rStyle w:val="51"/>
          <w:b/>
          <w:bCs/>
        </w:rPr>
        <w:t xml:space="preserve">предоставлению права использования программ для ЭВМ и/или поставке экземпляров программ для ЭВМ и/или поставке оборудования </w:t>
      </w:r>
    </w:p>
    <w:p w:rsidR="001E2A0D" w:rsidRDefault="001E2A0D">
      <w:pPr>
        <w:framePr w:w="8654" w:wrap="notBeside" w:vAnchor="text" w:hAnchor="text" w:xAlign="center" w:y="1"/>
        <w:rPr>
          <w:sz w:val="2"/>
          <w:szCs w:val="2"/>
        </w:rPr>
      </w:pPr>
    </w:p>
    <w:p w:rsidR="001E2A0D" w:rsidRDefault="001E2A0D">
      <w:pPr>
        <w:rPr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58"/>
        <w:gridCol w:w="938"/>
        <w:gridCol w:w="3028"/>
        <w:gridCol w:w="29"/>
        <w:gridCol w:w="1105"/>
        <w:gridCol w:w="851"/>
        <w:gridCol w:w="57"/>
        <w:gridCol w:w="1671"/>
        <w:gridCol w:w="824"/>
      </w:tblGrid>
      <w:tr w:rsidR="00804EEB" w:rsidRPr="004429F5" w:rsidTr="00A77760">
        <w:trPr>
          <w:gridAfter w:val="1"/>
          <w:wAfter w:w="824" w:type="dxa"/>
          <w:trHeight w:hRule="exact" w:val="584"/>
        </w:trPr>
        <w:tc>
          <w:tcPr>
            <w:tcW w:w="3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04EEB" w:rsidRPr="004429F5" w:rsidRDefault="00804EEB" w:rsidP="004429F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3"/>
              <w:ind w:left="1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37" w:type="dxa"/>
            <w:gridSpan w:val="8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804EEB" w:rsidRPr="004429F5" w:rsidRDefault="00804EEB" w:rsidP="004429F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3"/>
              <w:ind w:left="1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804EEB" w:rsidRPr="00804EEB" w:rsidTr="00A77760">
        <w:trPr>
          <w:trHeight w:hRule="exact" w:val="859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2E33A9" w:rsidRDefault="00804EEB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26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  <w:t>№п/п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2E33A9" w:rsidRDefault="00804EEB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8" w:line="158" w:lineRule="exact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  <w:t>Производитель</w:t>
            </w:r>
          </w:p>
        </w:tc>
        <w:tc>
          <w:tcPr>
            <w:tcW w:w="3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804EEB" w:rsidRPr="002E33A9" w:rsidRDefault="00804EEB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  <w:t>Наименование</w:t>
            </w:r>
          </w:p>
        </w:tc>
        <w:tc>
          <w:tcPr>
            <w:tcW w:w="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2E33A9" w:rsidRDefault="00804EEB" w:rsidP="00A77760">
            <w:pPr>
              <w:widowControl/>
              <w:autoSpaceDE w:val="0"/>
              <w:autoSpaceDN w:val="0"/>
              <w:adjustRightInd w:val="0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1457" w:rsidRPr="002E33A9" w:rsidRDefault="00804EEB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  <w:t>Цена за ед., руб.</w:t>
            </w:r>
            <w:r w:rsidR="00422546"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  <w:t xml:space="preserve"> </w:t>
            </w:r>
          </w:p>
          <w:p w:rsidR="00804EEB" w:rsidRPr="002E33A9" w:rsidRDefault="00422546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  <w:t>(без  учета НДС)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2E33A9" w:rsidRDefault="00804EEB" w:rsidP="00A77760">
            <w:pPr>
              <w:widowControl/>
              <w:autoSpaceDE w:val="0"/>
              <w:autoSpaceDN w:val="0"/>
              <w:adjustRightInd w:val="0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  <w:t>НДС, %</w:t>
            </w:r>
          </w:p>
          <w:p w:rsidR="002E33A9" w:rsidRPr="002E33A9" w:rsidRDefault="002E33A9" w:rsidP="00A77760">
            <w:pPr>
              <w:widowControl/>
              <w:autoSpaceDE w:val="0"/>
              <w:autoSpaceDN w:val="0"/>
              <w:adjustRightInd w:val="0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  <w:t>или без НДС)</w:t>
            </w:r>
            <w:bookmarkStart w:id="13" w:name="_GoBack"/>
            <w:bookmarkEnd w:id="13"/>
          </w:p>
        </w:tc>
        <w:tc>
          <w:tcPr>
            <w:tcW w:w="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804EEB" w:rsidRPr="002E33A9" w:rsidRDefault="00804EEB" w:rsidP="00A77760">
            <w:pPr>
              <w:widowControl/>
              <w:autoSpaceDE w:val="0"/>
              <w:autoSpaceDN w:val="0"/>
              <w:adjustRightInd w:val="0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</w:p>
        </w:tc>
        <w:tc>
          <w:tcPr>
            <w:tcW w:w="249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04EEB" w:rsidRPr="002E33A9" w:rsidRDefault="00804EEB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26"/>
              <w:jc w:val="center"/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bidi="ar-SA"/>
              </w:rPr>
              <w:t>Цена за ед., руб.( в т.ч. НДС)</w:t>
            </w:r>
          </w:p>
        </w:tc>
      </w:tr>
      <w:tr w:rsidR="00A77760" w:rsidRPr="002E33A9" w:rsidTr="00A77760">
        <w:trPr>
          <w:trHeight w:hRule="exact" w:val="711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26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  <w:t>1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207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pacing w:val="-1"/>
                <w:w w:val="105"/>
                <w:sz w:val="18"/>
                <w:szCs w:val="14"/>
                <w:lang w:val="en-US" w:bidi="ar-SA"/>
              </w:rPr>
              <w:t>Microsoft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60" w:rsidRPr="002E33A9" w:rsidRDefault="00A77760" w:rsidP="00A77760">
            <w:pPr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6"/>
                <w:lang w:val="en-US"/>
              </w:rPr>
            </w:pPr>
            <w:r w:rsidRPr="002E33A9">
              <w:rPr>
                <w:rFonts w:ascii="Times New Roman" w:hAnsi="Times New Roman" w:cs="Times New Roman"/>
                <w:iCs/>
                <w:sz w:val="18"/>
                <w:szCs w:val="16"/>
                <w:lang w:val="en-US"/>
              </w:rPr>
              <w:t xml:space="preserve">Windows Professional 10 Single OLP NL Legalization </w:t>
            </w:r>
            <w:proofErr w:type="spellStart"/>
            <w:r w:rsidRPr="002E33A9">
              <w:rPr>
                <w:rFonts w:ascii="Times New Roman" w:hAnsi="Times New Roman" w:cs="Times New Roman"/>
                <w:iCs/>
                <w:sz w:val="18"/>
                <w:szCs w:val="16"/>
                <w:lang w:val="en-US"/>
              </w:rPr>
              <w:t>GetGenuine</w:t>
            </w:r>
            <w:proofErr w:type="spellEnd"/>
            <w:r w:rsidRPr="002E33A9">
              <w:rPr>
                <w:rFonts w:ascii="Times New Roman" w:hAnsi="Times New Roman" w:cs="Times New Roman"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E33A9">
              <w:rPr>
                <w:rFonts w:ascii="Times New Roman" w:hAnsi="Times New Roman" w:cs="Times New Roman"/>
                <w:iCs/>
                <w:sz w:val="18"/>
                <w:szCs w:val="16"/>
                <w:lang w:val="en-US"/>
              </w:rPr>
              <w:t>wCOA</w:t>
            </w:r>
            <w:proofErr w:type="spellEnd"/>
            <w:r w:rsidRPr="002E33A9">
              <w:rPr>
                <w:rFonts w:ascii="Times New Roman" w:hAnsi="Times New Roman" w:cs="Times New Roman"/>
                <w:iCs/>
                <w:color w:val="FF0000"/>
                <w:sz w:val="18"/>
                <w:szCs w:val="16"/>
                <w:lang w:val="en-US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35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</w:p>
        </w:tc>
        <w:tc>
          <w:tcPr>
            <w:tcW w:w="25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94"/>
              <w:ind w:left="135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</w:p>
        </w:tc>
      </w:tr>
      <w:tr w:rsidR="00A77760" w:rsidRPr="002E33A9" w:rsidTr="00A77760">
        <w:trPr>
          <w:trHeight w:hRule="exact" w:val="721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0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  <w:t>2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7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  <w:r w:rsidRPr="002E33A9">
              <w:rPr>
                <w:rFonts w:ascii="Times New Roman" w:hAnsi="Times New Roman" w:cs="Times New Roman"/>
                <w:color w:val="auto"/>
                <w:spacing w:val="-1"/>
                <w:w w:val="105"/>
                <w:sz w:val="18"/>
                <w:szCs w:val="14"/>
                <w:lang w:val="en-US" w:bidi="ar-SA"/>
              </w:rPr>
              <w:t>Microsoft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60" w:rsidRPr="002E33A9" w:rsidRDefault="00BB3ED6" w:rsidP="00BB3ED6">
            <w:pPr>
              <w:autoSpaceDE w:val="0"/>
              <w:autoSpaceDN w:val="0"/>
              <w:rPr>
                <w:rFonts w:ascii="Times New Roman" w:hAnsi="Times New Roman" w:cs="Times New Roman"/>
                <w:iCs/>
                <w:sz w:val="18"/>
                <w:szCs w:val="16"/>
                <w:lang w:val="en-US"/>
              </w:rPr>
            </w:pPr>
            <w:r w:rsidRPr="002E33A9">
              <w:rPr>
                <w:rFonts w:ascii="Times New Roman" w:hAnsi="Times New Roman" w:cs="Times New Roman"/>
                <w:iCs/>
                <w:sz w:val="18"/>
                <w:szCs w:val="16"/>
                <w:lang w:val="en-US"/>
              </w:rPr>
              <w:t>Office Standard 2016 Single OLP NL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5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</w:p>
        </w:tc>
        <w:tc>
          <w:tcPr>
            <w:tcW w:w="25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7760" w:rsidRPr="002E33A9" w:rsidRDefault="00A77760" w:rsidP="00A77760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5"/>
              <w:rPr>
                <w:rFonts w:ascii="Times New Roman" w:hAnsi="Times New Roman" w:cs="Times New Roman"/>
                <w:color w:val="auto"/>
                <w:sz w:val="18"/>
                <w:szCs w:val="14"/>
                <w:lang w:val="en-US" w:bidi="ar-SA"/>
              </w:rPr>
            </w:pPr>
          </w:p>
        </w:tc>
      </w:tr>
    </w:tbl>
    <w:p w:rsidR="00437281" w:rsidRPr="00082B1C" w:rsidRDefault="00437281">
      <w:pPr>
        <w:pStyle w:val="30"/>
        <w:shd w:val="clear" w:color="auto" w:fill="auto"/>
        <w:spacing w:after="0" w:line="220" w:lineRule="exact"/>
        <w:ind w:left="160"/>
        <w:jc w:val="both"/>
        <w:rPr>
          <w:lang w:val="en-US"/>
        </w:rPr>
      </w:pPr>
    </w:p>
    <w:p w:rsidR="00437281" w:rsidRPr="00082B1C" w:rsidRDefault="00437281">
      <w:pPr>
        <w:pStyle w:val="30"/>
        <w:shd w:val="clear" w:color="auto" w:fill="auto"/>
        <w:spacing w:after="0" w:line="220" w:lineRule="exact"/>
        <w:ind w:left="160"/>
        <w:jc w:val="both"/>
        <w:rPr>
          <w:lang w:val="en-US"/>
        </w:rPr>
      </w:pPr>
    </w:p>
    <w:p w:rsidR="00437281" w:rsidRPr="00804EEB" w:rsidRDefault="00437281">
      <w:pPr>
        <w:pStyle w:val="30"/>
        <w:shd w:val="clear" w:color="auto" w:fill="auto"/>
        <w:spacing w:after="0" w:line="220" w:lineRule="exact"/>
        <w:ind w:left="160"/>
        <w:jc w:val="both"/>
        <w:rPr>
          <w:lang w:val="en-US"/>
        </w:rPr>
      </w:pPr>
    </w:p>
    <w:p w:rsidR="001E2A0D" w:rsidRDefault="00D8038F">
      <w:pPr>
        <w:pStyle w:val="30"/>
        <w:shd w:val="clear" w:color="auto" w:fill="auto"/>
        <w:spacing w:after="0" w:line="220" w:lineRule="exact"/>
        <w:ind w:left="160"/>
        <w:jc w:val="both"/>
      </w:pPr>
      <w:r w:rsidRPr="00D8038F">
        <w:t>Лицензиат:</w:t>
      </w:r>
      <w:r w:rsidR="005E399E">
        <w:rPr>
          <w:noProof/>
          <w:lang w:bidi="ar-SA"/>
        </w:rPr>
        <mc:AlternateContent>
          <mc:Choice Requires="wps">
            <w:drawing>
              <wp:anchor distT="33020" distB="447675" distL="1981200" distR="433070" simplePos="0" relativeHeight="377487108" behindDoc="1" locked="0" layoutInCell="1" allowOverlap="1">
                <wp:simplePos x="0" y="0"/>
                <wp:positionH relativeFrom="margin">
                  <wp:posOffset>3808095</wp:posOffset>
                </wp:positionH>
                <wp:positionV relativeFrom="paragraph">
                  <wp:posOffset>55880</wp:posOffset>
                </wp:positionV>
                <wp:extent cx="1128395" cy="139700"/>
                <wp:effectExtent l="0" t="0" r="14605" b="9525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60" w:rsidRDefault="00A70360">
                            <w:pPr>
                              <w:pStyle w:val="3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 w:rsidRPr="00D8038F">
                              <w:t>Сублицензиат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9.85pt;margin-top:4.4pt;width:88.85pt;height:11pt;z-index:-125829372;visibility:visible;mso-wrap-style:square;mso-width-percent:0;mso-height-percent:0;mso-wrap-distance-left:156pt;mso-wrap-distance-top:2.6pt;mso-wrap-distance-right:34.1pt;mso-wrap-distance-bottom:3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DXsAIAALA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" filled="f" stroked="f">
                <v:textbox style="mso-fit-shape-to-text:t" inset="0,0,0,0">
                  <w:txbxContent>
                    <w:p w:rsidR="00A70360" w:rsidRDefault="00A70360">
                      <w:pPr>
                        <w:pStyle w:val="30"/>
                        <w:shd w:val="clear" w:color="auto" w:fill="auto"/>
                        <w:spacing w:after="0" w:line="220" w:lineRule="exact"/>
                        <w:jc w:val="left"/>
                      </w:pPr>
                      <w:r w:rsidRPr="00D8038F">
                        <w:t>Сублицензиат</w:t>
                      </w:r>
                      <w:r>
                        <w:t>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1E2A0D" w:rsidRDefault="00B8057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93040" distB="0" distL="1810385" distR="63500" simplePos="0" relativeHeight="377487109" behindDoc="1" locked="0" layoutInCell="1" allowOverlap="1" wp14:anchorId="561E1DA5" wp14:editId="5C642219">
                <wp:simplePos x="0" y="0"/>
                <wp:positionH relativeFrom="margin">
                  <wp:posOffset>3636645</wp:posOffset>
                </wp:positionH>
                <wp:positionV relativeFrom="paragraph">
                  <wp:posOffset>78105</wp:posOffset>
                </wp:positionV>
                <wp:extent cx="2499995" cy="918845"/>
                <wp:effectExtent l="0" t="0" r="14605" b="1460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60" w:rsidRDefault="00A70360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  <w:rPr>
                                <w:rStyle w:val="4Exact"/>
                              </w:rPr>
                            </w:pPr>
                            <w:r>
                              <w:rPr>
                                <w:rStyle w:val="4Exact"/>
                              </w:rPr>
                              <w:t>Генеральный директор ООО «Ситэк»</w:t>
                            </w:r>
                          </w:p>
                          <w:p w:rsidR="00A70360" w:rsidRDefault="00A70360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  <w:rPr>
                                <w:rStyle w:val="4Exact"/>
                              </w:rPr>
                            </w:pPr>
                            <w:r>
                              <w:rPr>
                                <w:rStyle w:val="4Exact"/>
                              </w:rPr>
                              <w:t>______________________</w:t>
                            </w:r>
                            <w:proofErr w:type="spellStart"/>
                            <w:r>
                              <w:rPr>
                                <w:rStyle w:val="4Exact"/>
                              </w:rPr>
                              <w:t>А.А.Ахметов</w:t>
                            </w:r>
                            <w:proofErr w:type="spellEnd"/>
                          </w:p>
                          <w:p w:rsidR="00A70360" w:rsidRDefault="00A70360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</w:pPr>
                            <w:proofErr w:type="spellStart"/>
                            <w:r>
                              <w:rPr>
                                <w:rStyle w:val="4Exact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Style w:val="4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1DA5" id="Text Box 7" o:spid="_x0000_s1029" type="#_x0000_t202" style="position:absolute;margin-left:286.35pt;margin-top:6.15pt;width:196.85pt;height:72.35pt;z-index:-125829371;visibility:visible;mso-wrap-style:square;mso-width-percent:0;mso-height-percent:0;mso-wrap-distance-left:142.55pt;mso-wrap-distance-top:15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C5rQ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" filled="f" stroked="f">
                <v:textbox inset="0,0,0,0">
                  <w:txbxContent>
                    <w:p w:rsidR="00A70360" w:rsidRDefault="00A70360">
                      <w:pPr>
                        <w:pStyle w:val="40"/>
                        <w:shd w:val="clear" w:color="auto" w:fill="auto"/>
                        <w:spacing w:before="0" w:after="0" w:line="374" w:lineRule="exact"/>
                        <w:rPr>
                          <w:rStyle w:val="4Exact"/>
                        </w:rPr>
                      </w:pPr>
                      <w:r>
                        <w:rPr>
                          <w:rStyle w:val="4Exact"/>
                        </w:rPr>
                        <w:t>Генеральный директор ООО «Ситэк»</w:t>
                      </w:r>
                    </w:p>
                    <w:p w:rsidR="00A70360" w:rsidRDefault="00A70360">
                      <w:pPr>
                        <w:pStyle w:val="40"/>
                        <w:shd w:val="clear" w:color="auto" w:fill="auto"/>
                        <w:spacing w:before="0" w:after="0" w:line="374" w:lineRule="exact"/>
                        <w:rPr>
                          <w:rStyle w:val="4Exact"/>
                        </w:rPr>
                      </w:pPr>
                      <w:r>
                        <w:rPr>
                          <w:rStyle w:val="4Exact"/>
                        </w:rPr>
                        <w:t>______________________</w:t>
                      </w:r>
                      <w:proofErr w:type="spellStart"/>
                      <w:r>
                        <w:rPr>
                          <w:rStyle w:val="4Exact"/>
                        </w:rPr>
                        <w:t>А.А.Ахметов</w:t>
                      </w:r>
                      <w:proofErr w:type="spellEnd"/>
                    </w:p>
                    <w:p w:rsidR="00A70360" w:rsidRDefault="00A70360">
                      <w:pPr>
                        <w:pStyle w:val="40"/>
                        <w:shd w:val="clear" w:color="auto" w:fill="auto"/>
                        <w:spacing w:before="0" w:after="0" w:line="374" w:lineRule="exact"/>
                      </w:pPr>
                      <w:proofErr w:type="spellStart"/>
                      <w:r>
                        <w:rPr>
                          <w:rStyle w:val="4Exact"/>
                        </w:rPr>
                        <w:t>м.п</w:t>
                      </w:r>
                      <w:proofErr w:type="spellEnd"/>
                      <w:r>
                        <w:rPr>
                          <w:rStyle w:val="4Exact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1E2A0D" w:rsidRPr="0061198F" w:rsidRDefault="0061198F" w:rsidP="0061198F">
      <w:pPr>
        <w:pStyle w:val="40"/>
        <w:shd w:val="clear" w:color="auto" w:fill="auto"/>
        <w:spacing w:before="0" w:after="0" w:line="374" w:lineRule="exact"/>
        <w:rPr>
          <w:rStyle w:val="4Exact"/>
        </w:rPr>
      </w:pPr>
      <w:r w:rsidRPr="0061198F">
        <w:rPr>
          <w:rStyle w:val="4Exact"/>
        </w:rPr>
        <w:t>_________________/_____/</w:t>
      </w:r>
    </w:p>
    <w:p w:rsidR="001E2A0D" w:rsidRPr="0061198F" w:rsidRDefault="0061198F" w:rsidP="0061198F">
      <w:pPr>
        <w:pStyle w:val="40"/>
        <w:shd w:val="clear" w:color="auto" w:fill="auto"/>
        <w:spacing w:before="0" w:after="0" w:line="374" w:lineRule="exact"/>
        <w:rPr>
          <w:rStyle w:val="4Exact"/>
        </w:rPr>
      </w:pPr>
      <w:proofErr w:type="spellStart"/>
      <w:r w:rsidRPr="0061198F">
        <w:rPr>
          <w:rStyle w:val="4Exact"/>
        </w:rPr>
        <w:t>м.п</w:t>
      </w:r>
      <w:proofErr w:type="spellEnd"/>
      <w:r w:rsidRPr="0061198F">
        <w:rPr>
          <w:rStyle w:val="4Exact"/>
        </w:rPr>
        <w:t>.</w:t>
      </w:r>
    </w:p>
    <w:p w:rsidR="001E2A0D" w:rsidRDefault="001E2A0D">
      <w:pPr>
        <w:spacing w:line="582" w:lineRule="exact"/>
      </w:pPr>
    </w:p>
    <w:p w:rsidR="001E2A0D" w:rsidRDefault="001E2A0D">
      <w:pPr>
        <w:rPr>
          <w:sz w:val="2"/>
          <w:szCs w:val="2"/>
        </w:rPr>
      </w:pPr>
    </w:p>
    <w:sectPr w:rsidR="001E2A0D" w:rsidSect="004721C4">
      <w:type w:val="continuous"/>
      <w:pgSz w:w="11900" w:h="16840"/>
      <w:pgMar w:top="744" w:right="560" w:bottom="744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360" w:rsidRDefault="00A70360">
      <w:r>
        <w:separator/>
      </w:r>
    </w:p>
  </w:endnote>
  <w:endnote w:type="continuationSeparator" w:id="0">
    <w:p w:rsidR="00A70360" w:rsidRDefault="00A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360" w:rsidRDefault="00A70360"/>
  </w:footnote>
  <w:footnote w:type="continuationSeparator" w:id="0">
    <w:p w:rsidR="00A70360" w:rsidRDefault="00A70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62B68"/>
    <w:multiLevelType w:val="multilevel"/>
    <w:tmpl w:val="EAB4AC60"/>
    <w:lvl w:ilvl="0">
      <w:start w:val="1"/>
      <w:numFmt w:val="bullet"/>
      <w:lvlText w:val="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A46A9A"/>
    <w:multiLevelType w:val="multilevel"/>
    <w:tmpl w:val="D3749E2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0D"/>
    <w:rsid w:val="0003272C"/>
    <w:rsid w:val="000410E5"/>
    <w:rsid w:val="000521AF"/>
    <w:rsid w:val="00082B1C"/>
    <w:rsid w:val="000C2549"/>
    <w:rsid w:val="00102739"/>
    <w:rsid w:val="00176C99"/>
    <w:rsid w:val="001A51F9"/>
    <w:rsid w:val="001E2A0D"/>
    <w:rsid w:val="0024374B"/>
    <w:rsid w:val="00253929"/>
    <w:rsid w:val="00253BF9"/>
    <w:rsid w:val="00274D61"/>
    <w:rsid w:val="002C1145"/>
    <w:rsid w:val="002E33A9"/>
    <w:rsid w:val="002E741E"/>
    <w:rsid w:val="00347C2B"/>
    <w:rsid w:val="00360FEA"/>
    <w:rsid w:val="003849C9"/>
    <w:rsid w:val="003937AD"/>
    <w:rsid w:val="003A4533"/>
    <w:rsid w:val="003D5047"/>
    <w:rsid w:val="00422546"/>
    <w:rsid w:val="00437281"/>
    <w:rsid w:val="004429F5"/>
    <w:rsid w:val="004437DF"/>
    <w:rsid w:val="0045197C"/>
    <w:rsid w:val="00456A06"/>
    <w:rsid w:val="004721C4"/>
    <w:rsid w:val="004918DB"/>
    <w:rsid w:val="004A1EF1"/>
    <w:rsid w:val="00511C10"/>
    <w:rsid w:val="00534405"/>
    <w:rsid w:val="00543219"/>
    <w:rsid w:val="00544338"/>
    <w:rsid w:val="00596F73"/>
    <w:rsid w:val="005B46E3"/>
    <w:rsid w:val="005D47B7"/>
    <w:rsid w:val="005E399E"/>
    <w:rsid w:val="0061198F"/>
    <w:rsid w:val="006246EC"/>
    <w:rsid w:val="00643404"/>
    <w:rsid w:val="00692D66"/>
    <w:rsid w:val="006A17A8"/>
    <w:rsid w:val="006A7D01"/>
    <w:rsid w:val="006E1679"/>
    <w:rsid w:val="007474FC"/>
    <w:rsid w:val="00751457"/>
    <w:rsid w:val="00761120"/>
    <w:rsid w:val="007F75AE"/>
    <w:rsid w:val="00804EEB"/>
    <w:rsid w:val="008130E7"/>
    <w:rsid w:val="008902EC"/>
    <w:rsid w:val="008B4450"/>
    <w:rsid w:val="008D2149"/>
    <w:rsid w:val="008D2A8C"/>
    <w:rsid w:val="0094091C"/>
    <w:rsid w:val="009513F4"/>
    <w:rsid w:val="00960217"/>
    <w:rsid w:val="009C10F4"/>
    <w:rsid w:val="009D5EAF"/>
    <w:rsid w:val="00A02426"/>
    <w:rsid w:val="00A70360"/>
    <w:rsid w:val="00A71756"/>
    <w:rsid w:val="00A77760"/>
    <w:rsid w:val="00B02AEB"/>
    <w:rsid w:val="00B15062"/>
    <w:rsid w:val="00B43150"/>
    <w:rsid w:val="00B60348"/>
    <w:rsid w:val="00B80572"/>
    <w:rsid w:val="00BB3ED6"/>
    <w:rsid w:val="00BE0E1B"/>
    <w:rsid w:val="00C0199F"/>
    <w:rsid w:val="00C37C70"/>
    <w:rsid w:val="00C65E59"/>
    <w:rsid w:val="00C9148B"/>
    <w:rsid w:val="00CA3DE3"/>
    <w:rsid w:val="00CD6C88"/>
    <w:rsid w:val="00CE379B"/>
    <w:rsid w:val="00D14ED0"/>
    <w:rsid w:val="00D17583"/>
    <w:rsid w:val="00D24B5E"/>
    <w:rsid w:val="00D703D8"/>
    <w:rsid w:val="00D8038F"/>
    <w:rsid w:val="00D90AD1"/>
    <w:rsid w:val="00D95558"/>
    <w:rsid w:val="00DB06AF"/>
    <w:rsid w:val="00E11AF8"/>
    <w:rsid w:val="00E162A6"/>
    <w:rsid w:val="00E53252"/>
    <w:rsid w:val="00F15E2A"/>
    <w:rsid w:val="00F804AD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68CD"/>
  <w15:docId w15:val="{2FC768FC-9553-4A49-BC3C-92F2D1A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pt-2pt">
    <w:name w:val="Заголовок №1 + 11 pt;Курсив;Интервал -2 pt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2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D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B960C0EE</Template>
  <TotalTime>265</TotalTime>
  <Pages>7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Алфимова</dc:creator>
  <cp:lastModifiedBy>Валерия Дудорова</cp:lastModifiedBy>
  <cp:revision>80</cp:revision>
  <cp:lastPrinted>2018-05-07T11:37:00Z</cp:lastPrinted>
  <dcterms:created xsi:type="dcterms:W3CDTF">2017-06-09T11:03:00Z</dcterms:created>
  <dcterms:modified xsi:type="dcterms:W3CDTF">2018-06-25T12:54:00Z</dcterms:modified>
</cp:coreProperties>
</file>