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2A6C2DC3" w:rsidR="00357682" w:rsidRPr="00DB11E7" w:rsidRDefault="00504457" w:rsidP="00357682">
      <w:pPr>
        <w:pStyle w:val="afff7"/>
        <w:jc w:val="right"/>
        <w:rPr>
          <w:b w:val="0"/>
          <w:sz w:val="22"/>
          <w:szCs w:val="24"/>
          <w:lang w:eastAsia="en-US"/>
        </w:rPr>
      </w:pPr>
      <w:r w:rsidRPr="00B60859">
        <w:rPr>
          <w:b w:val="0"/>
          <w:sz w:val="22"/>
          <w:szCs w:val="24"/>
          <w:lang w:eastAsia="en-US"/>
        </w:rPr>
        <w:t>1</w:t>
      </w:r>
      <w:r w:rsidR="00B60859">
        <w:rPr>
          <w:b w:val="0"/>
          <w:sz w:val="22"/>
          <w:szCs w:val="24"/>
          <w:lang w:eastAsia="en-US"/>
        </w:rPr>
        <w:t>5</w:t>
      </w:r>
      <w:r w:rsidRPr="00B60859">
        <w:rPr>
          <w:b w:val="0"/>
          <w:sz w:val="22"/>
          <w:szCs w:val="24"/>
          <w:lang w:eastAsia="en-US"/>
        </w:rPr>
        <w:t xml:space="preserve"> </w:t>
      </w:r>
      <w:r>
        <w:rPr>
          <w:b w:val="0"/>
          <w:sz w:val="22"/>
          <w:szCs w:val="24"/>
          <w:lang w:eastAsia="en-US"/>
        </w:rPr>
        <w:t>марта</w:t>
      </w:r>
      <w:r w:rsidR="00E57988">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123998E4" w14:textId="7C782215" w:rsidR="00946DB1" w:rsidRDefault="00B60859" w:rsidP="00566934">
      <w:pPr>
        <w:jc w:val="center"/>
      </w:pPr>
      <w:r w:rsidRPr="00B60859">
        <w:rPr>
          <w:sz w:val="28"/>
          <w:szCs w:val="28"/>
        </w:rPr>
        <w:t>«Удаление ДКР на трассе магистрального газопровода-отвода ДУ 500 к ГРС Лебединский ГОК».</w:t>
      </w: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7B527C8C" w14:textId="77777777" w:rsidR="00C26223" w:rsidRDefault="00C26223" w:rsidP="00566934">
      <w:pPr>
        <w:jc w:val="center"/>
      </w:pPr>
    </w:p>
    <w:p w14:paraId="2680EEB6" w14:textId="77777777" w:rsidR="00C26223" w:rsidRDefault="00C26223" w:rsidP="00566934">
      <w:pPr>
        <w:jc w:val="center"/>
      </w:pPr>
    </w:p>
    <w:p w14:paraId="3B528CAA" w14:textId="77777777" w:rsidR="00C26223" w:rsidRDefault="00C26223" w:rsidP="00566934">
      <w:pPr>
        <w:jc w:val="center"/>
      </w:pPr>
    </w:p>
    <w:p w14:paraId="68EB39B6" w14:textId="77777777" w:rsidR="00C26223" w:rsidRDefault="00C26223" w:rsidP="00566934">
      <w:pPr>
        <w:jc w:val="center"/>
      </w:pP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481A35ED" w:rsidR="00414A56" w:rsidRDefault="00414A56" w:rsidP="00566934">
      <w:pPr>
        <w:jc w:val="center"/>
      </w:pPr>
    </w:p>
    <w:p w14:paraId="30939BDE" w14:textId="29CF542A" w:rsidR="00B60859" w:rsidRDefault="00B60859" w:rsidP="00566934">
      <w:pPr>
        <w:jc w:val="center"/>
      </w:pPr>
    </w:p>
    <w:p w14:paraId="11DC91CC" w14:textId="55D1FDF9" w:rsidR="00B60859" w:rsidRDefault="00B60859" w:rsidP="00566934">
      <w:pPr>
        <w:jc w:val="center"/>
      </w:pPr>
    </w:p>
    <w:p w14:paraId="74092281" w14:textId="1D7DA208" w:rsidR="00B60859" w:rsidRDefault="00B60859" w:rsidP="00566934">
      <w:pPr>
        <w:jc w:val="center"/>
      </w:pPr>
    </w:p>
    <w:p w14:paraId="77BDC76C" w14:textId="4698751E" w:rsidR="00B60859" w:rsidRDefault="00B60859" w:rsidP="00566934">
      <w:pPr>
        <w:jc w:val="center"/>
      </w:pPr>
    </w:p>
    <w:p w14:paraId="61D1D58A" w14:textId="77777777" w:rsidR="00B60859" w:rsidRDefault="00B60859"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667BE2"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667BE2"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667BE2"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667BE2"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667BE2"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667BE2"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667BE2"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667BE2"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667BE2"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667BE2"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667BE2"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667BE2"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667BE2"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667BE2"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667BE2"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667BE2"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667BE2"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667BE2"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667BE2"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667BE2"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667BE2"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667BE2"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667BE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667BE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667BE2"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667BE2"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667BE2"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667BE2"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667BE2"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4A085D81" w:rsidR="00FC3C80" w:rsidRPr="001361BE" w:rsidRDefault="00B60859" w:rsidP="00F13067">
      <w:pPr>
        <w:jc w:val="both"/>
      </w:pPr>
      <w:r w:rsidRPr="00B60859">
        <w:t>«Удаление ДКР на трассе магистрального газопровода-отвод</w:t>
      </w:r>
      <w:r>
        <w:t>а ДУ 500 к ГРС Лебединский ГОК»</w:t>
      </w:r>
      <w:r w:rsidR="002E6F70">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67AEE9E" w14:textId="7C48680B" w:rsidR="000A74B2" w:rsidRDefault="00B60859" w:rsidP="00F13067">
            <w:pPr>
              <w:pStyle w:val="34"/>
              <w:tabs>
                <w:tab w:val="clear" w:pos="227"/>
              </w:tabs>
              <w:spacing w:before="0" w:after="60"/>
              <w:rPr>
                <w:sz w:val="22"/>
                <w:szCs w:val="22"/>
              </w:rPr>
            </w:pPr>
            <w:r w:rsidRPr="00B60859">
              <w:rPr>
                <w:sz w:val="22"/>
                <w:szCs w:val="22"/>
              </w:rPr>
              <w:t>«Удаление ДКР на трассе магистрального газопровода-отвода ДУ 500 к ГРС Ле</w:t>
            </w:r>
            <w:r>
              <w:rPr>
                <w:sz w:val="22"/>
                <w:szCs w:val="22"/>
              </w:rPr>
              <w:t>бединский ГОК»</w:t>
            </w:r>
            <w:r w:rsidR="00504457" w:rsidRPr="00504457">
              <w:rPr>
                <w:sz w:val="22"/>
                <w:szCs w:val="22"/>
              </w:rPr>
              <w:t>.</w:t>
            </w:r>
          </w:p>
          <w:p w14:paraId="337CF4A8" w14:textId="5DEE9FF2"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lastRenderedPageBreak/>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8285CC3" w:rsidR="002B60AF" w:rsidRPr="003815E9" w:rsidRDefault="00B60859" w:rsidP="00BB54E3">
            <w:pPr>
              <w:jc w:val="both"/>
            </w:pPr>
            <w:r w:rsidRPr="00B60859">
              <w:t>«Удаление ДКР на трассе магистрального газопровода-отвода ДУ 500 к ГРС 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6E519BC5" w:rsidR="002B60AF" w:rsidRPr="00E236F5" w:rsidRDefault="00EB7B7E" w:rsidP="00B6085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504457">
              <w:rPr>
                <w:sz w:val="24"/>
                <w:szCs w:val="24"/>
              </w:rPr>
              <w:t>1</w:t>
            </w:r>
            <w:r w:rsidR="00B60859">
              <w:rPr>
                <w:sz w:val="24"/>
                <w:szCs w:val="24"/>
              </w:rPr>
              <w:t>5</w:t>
            </w:r>
            <w:r w:rsidR="00504457">
              <w:rPr>
                <w:sz w:val="24"/>
                <w:szCs w:val="24"/>
              </w:rPr>
              <w:t xml:space="preserve"> марта</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63FF2A51" w14:textId="77777777" w:rsidR="00B60859" w:rsidRPr="00B60859" w:rsidRDefault="00B60859" w:rsidP="00B60859">
            <w:pPr>
              <w:pStyle w:val="Default"/>
              <w:tabs>
                <w:tab w:val="left" w:pos="-3261"/>
                <w:tab w:val="left" w:pos="-1276"/>
              </w:tabs>
              <w:jc w:val="both"/>
              <w:rPr>
                <w:rFonts w:eastAsia="Times New Roman"/>
                <w:color w:val="auto"/>
                <w:lang w:eastAsia="ru-RU"/>
              </w:rPr>
            </w:pPr>
            <w:r w:rsidRPr="00B60859">
              <w:rPr>
                <w:rFonts w:eastAsia="Times New Roman"/>
                <w:color w:val="auto"/>
                <w:lang w:eastAsia="ru-RU"/>
              </w:rPr>
              <w:t xml:space="preserve">     -  Для участников, не освобожденных от уплаты НДС – 5307762,46 рубля (Пять миллионов триста семь тысяч семьсот шестьдесят два рубля 46 копеек), с учетом НДС 20% - 884627,08</w:t>
            </w:r>
            <w:r w:rsidRPr="00B60859">
              <w:rPr>
                <w:rFonts w:eastAsia="Times New Roman"/>
                <w:color w:val="auto"/>
                <w:lang w:eastAsia="ru-RU"/>
              </w:rPr>
              <w:tab/>
              <w:t xml:space="preserve">рублей (Восемьсот восемьдесят четыре тысячи шестьсот двадцать семь рублей 08 копеек).   </w:t>
            </w:r>
          </w:p>
          <w:p w14:paraId="4D9D3F8B" w14:textId="0A3DD7A4" w:rsidR="00D034BC" w:rsidRPr="00B60859" w:rsidRDefault="00B60859" w:rsidP="00B60859">
            <w:pPr>
              <w:pStyle w:val="Default"/>
              <w:tabs>
                <w:tab w:val="left" w:pos="-3261"/>
                <w:tab w:val="left" w:pos="-1276"/>
              </w:tabs>
              <w:jc w:val="both"/>
              <w:rPr>
                <w:rFonts w:eastAsia="Times New Roman"/>
                <w:color w:val="auto"/>
                <w:lang w:eastAsia="ru-RU"/>
              </w:rPr>
            </w:pPr>
            <w:r w:rsidRPr="00B60859">
              <w:rPr>
                <w:rFonts w:eastAsia="Times New Roman"/>
                <w:color w:val="auto"/>
                <w:lang w:eastAsia="ru-RU"/>
              </w:rPr>
              <w:t xml:space="preserve">    -    Для участников, освобожденных от уплаты НДС </w:t>
            </w:r>
            <w:r w:rsidRPr="00B60859">
              <w:rPr>
                <w:rFonts w:eastAsia="Times New Roman"/>
                <w:color w:val="auto"/>
                <w:lang w:eastAsia="ru-RU"/>
              </w:rPr>
              <w:lastRenderedPageBreak/>
              <w:t>(без НДС) – 4423135,38 рублей (Четыре миллиона четыреста двадцать три тысячи сто тридцать пять рублей 38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A0C4E4D" w:rsidR="002B60AF" w:rsidRPr="00E236F5" w:rsidRDefault="00A03C33" w:rsidP="00B60859">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B60859">
              <w:rPr>
                <w:sz w:val="24"/>
                <w:szCs w:val="24"/>
              </w:rPr>
              <w:t>265388,12</w:t>
            </w:r>
            <w:r w:rsidR="00E645ED">
              <w:rPr>
                <w:sz w:val="24"/>
                <w:szCs w:val="24"/>
              </w:rPr>
              <w:t xml:space="preserve"> </w:t>
            </w:r>
            <w:r w:rsidR="00452C23" w:rsidRPr="00AD36E4">
              <w:rPr>
                <w:sz w:val="24"/>
                <w:szCs w:val="24"/>
              </w:rPr>
              <w:t>рубл</w:t>
            </w:r>
            <w:r w:rsidR="002E6F70">
              <w:rPr>
                <w:sz w:val="24"/>
                <w:szCs w:val="24"/>
              </w:rPr>
              <w:t>ей</w:t>
            </w:r>
            <w:r w:rsidR="00357682">
              <w:rPr>
                <w:sz w:val="24"/>
                <w:szCs w:val="24"/>
              </w:rPr>
              <w:t xml:space="preserve"> </w:t>
            </w:r>
            <w:r w:rsidR="00FC4869">
              <w:rPr>
                <w:sz w:val="24"/>
                <w:szCs w:val="24"/>
              </w:rPr>
              <w:t>(</w:t>
            </w:r>
            <w:r w:rsidR="00B60859">
              <w:rPr>
                <w:sz w:val="24"/>
                <w:szCs w:val="24"/>
              </w:rPr>
              <w:t>Двести шестьдесят пять тысяч триста восемьдесят восемь рублей 12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73F18838" w:rsidR="002B60AF" w:rsidRPr="00F46947" w:rsidRDefault="00504457" w:rsidP="00566934">
            <w:pPr>
              <w:pStyle w:val="afff5"/>
              <w:rPr>
                <w:sz w:val="24"/>
                <w:szCs w:val="24"/>
              </w:rPr>
            </w:pPr>
            <w:r>
              <w:rPr>
                <w:sz w:val="24"/>
                <w:szCs w:val="24"/>
              </w:rPr>
              <w:t>1</w:t>
            </w:r>
            <w:r w:rsidR="004051F4">
              <w:rPr>
                <w:sz w:val="24"/>
                <w:szCs w:val="24"/>
              </w:rPr>
              <w:t>5</w:t>
            </w:r>
            <w:r>
              <w:rPr>
                <w:sz w:val="24"/>
                <w:szCs w:val="24"/>
              </w:rPr>
              <w:t xml:space="preserve"> марта</w:t>
            </w:r>
            <w:r w:rsidR="00575F4B" w:rsidRPr="00575F4B">
              <w:rPr>
                <w:sz w:val="24"/>
                <w:szCs w:val="24"/>
              </w:rPr>
              <w:t xml:space="preserve">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4E2CD472" w:rsidR="002B60AF" w:rsidRPr="00F46947" w:rsidRDefault="00504457" w:rsidP="004051F4">
            <w:pPr>
              <w:pStyle w:val="afff5"/>
              <w:rPr>
                <w:sz w:val="24"/>
                <w:szCs w:val="24"/>
              </w:rPr>
            </w:pPr>
            <w:r>
              <w:rPr>
                <w:sz w:val="24"/>
                <w:szCs w:val="24"/>
              </w:rPr>
              <w:t>2</w:t>
            </w:r>
            <w:r w:rsidR="004051F4">
              <w:rPr>
                <w:sz w:val="24"/>
                <w:szCs w:val="24"/>
              </w:rPr>
              <w:t>5</w:t>
            </w:r>
            <w:r>
              <w:rPr>
                <w:sz w:val="24"/>
                <w:szCs w:val="24"/>
              </w:rPr>
              <w:t xml:space="preserve"> марта</w:t>
            </w:r>
            <w:r w:rsidR="00575F4B" w:rsidRPr="00575F4B">
              <w:rPr>
                <w:sz w:val="24"/>
                <w:szCs w:val="24"/>
              </w:rPr>
              <w:t xml:space="preserve">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213FE59F" w:rsidR="002B60AF" w:rsidRPr="00F46947" w:rsidRDefault="00504457" w:rsidP="004051F4">
            <w:pPr>
              <w:pStyle w:val="afff5"/>
              <w:rPr>
                <w:sz w:val="24"/>
                <w:szCs w:val="24"/>
              </w:rPr>
            </w:pPr>
            <w:r>
              <w:rPr>
                <w:sz w:val="24"/>
                <w:szCs w:val="24"/>
              </w:rPr>
              <w:t>2</w:t>
            </w:r>
            <w:r w:rsidR="004051F4">
              <w:rPr>
                <w:sz w:val="24"/>
                <w:szCs w:val="24"/>
              </w:rPr>
              <w:t>5</w:t>
            </w:r>
            <w:r>
              <w:rPr>
                <w:sz w:val="24"/>
                <w:szCs w:val="24"/>
              </w:rPr>
              <w:t xml:space="preserve"> марта</w:t>
            </w:r>
            <w:r w:rsidRPr="00575F4B">
              <w:rPr>
                <w:sz w:val="24"/>
                <w:szCs w:val="24"/>
              </w:rPr>
              <w:t xml:space="preserve"> </w:t>
            </w:r>
            <w:r w:rsidR="002D7BFF">
              <w:rPr>
                <w:sz w:val="24"/>
                <w:szCs w:val="24"/>
              </w:rPr>
              <w:t>2022</w:t>
            </w:r>
            <w:r w:rsidR="00F87B55" w:rsidRPr="00F46947">
              <w:rPr>
                <w:sz w:val="24"/>
                <w:szCs w:val="24"/>
              </w:rPr>
              <w:t xml:space="preserve"> г. 1</w:t>
            </w:r>
            <w:r w:rsidR="000A74B2">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3744B8B0" w:rsidR="00506D8E" w:rsidRPr="00F46947" w:rsidRDefault="00504457" w:rsidP="004051F4">
            <w:pPr>
              <w:pStyle w:val="afff5"/>
              <w:rPr>
                <w:sz w:val="24"/>
                <w:szCs w:val="24"/>
              </w:rPr>
            </w:pPr>
            <w:r>
              <w:rPr>
                <w:sz w:val="24"/>
                <w:szCs w:val="24"/>
              </w:rPr>
              <w:t>2</w:t>
            </w:r>
            <w:r w:rsidR="004051F4">
              <w:rPr>
                <w:sz w:val="24"/>
                <w:szCs w:val="24"/>
              </w:rPr>
              <w:t>5</w:t>
            </w:r>
            <w:r>
              <w:rPr>
                <w:sz w:val="24"/>
                <w:szCs w:val="24"/>
              </w:rPr>
              <w:t xml:space="preserve"> марта</w:t>
            </w:r>
            <w:r w:rsidRPr="00575F4B">
              <w:rPr>
                <w:sz w:val="24"/>
                <w:szCs w:val="24"/>
              </w:rPr>
              <w:t xml:space="preserve">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0BB052AE" w:rsidR="002B60AF" w:rsidRPr="00E236F5" w:rsidRDefault="003258E0" w:rsidP="004051F4">
            <w:pPr>
              <w:pStyle w:val="afff5"/>
              <w:rPr>
                <w:sz w:val="24"/>
                <w:szCs w:val="24"/>
              </w:rPr>
            </w:pPr>
            <w:r>
              <w:rPr>
                <w:sz w:val="24"/>
                <w:szCs w:val="24"/>
              </w:rPr>
              <w:t xml:space="preserve">Не </w:t>
            </w:r>
            <w:r w:rsidR="002618FF">
              <w:rPr>
                <w:sz w:val="24"/>
                <w:szCs w:val="24"/>
              </w:rPr>
              <w:t xml:space="preserve">позднее </w:t>
            </w:r>
            <w:r w:rsidR="004051F4">
              <w:rPr>
                <w:sz w:val="24"/>
                <w:szCs w:val="24"/>
              </w:rPr>
              <w:t>01 апреля</w:t>
            </w:r>
            <w:bookmarkStart w:id="2" w:name="_GoBack"/>
            <w:bookmarkEnd w:id="2"/>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3CF7653" w:rsidR="00186BA4" w:rsidRPr="00E236F5" w:rsidRDefault="00186BA4" w:rsidP="00504457">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04457">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04457">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lastRenderedPageBreak/>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lastRenderedPageBreak/>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667BE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667BE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667BE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667BE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667BE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667BE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667BE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667BE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667BE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BFD7E" w14:textId="77777777" w:rsidR="00667BE2" w:rsidRDefault="00667BE2">
      <w:r>
        <w:separator/>
      </w:r>
    </w:p>
    <w:p w14:paraId="5678A643" w14:textId="77777777" w:rsidR="00667BE2" w:rsidRDefault="00667BE2"/>
  </w:endnote>
  <w:endnote w:type="continuationSeparator" w:id="0">
    <w:p w14:paraId="2845CEBD" w14:textId="77777777" w:rsidR="00667BE2" w:rsidRDefault="00667BE2">
      <w:r>
        <w:continuationSeparator/>
      </w:r>
    </w:p>
    <w:p w14:paraId="1918FF34" w14:textId="77777777" w:rsidR="00667BE2" w:rsidRDefault="00667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01"/>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95484A" w:rsidRDefault="0095484A" w:rsidP="00311D38">
    <w:pPr>
      <w:pStyle w:val="ae"/>
      <w:jc w:val="right"/>
    </w:pPr>
    <w:r>
      <w:t>______________________</w:t>
    </w:r>
  </w:p>
  <w:p w14:paraId="79F6D5E6" w14:textId="7EE73002"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051F4">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051F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7E8C" w14:textId="77777777" w:rsidR="00667BE2" w:rsidRDefault="00667BE2">
      <w:r>
        <w:separator/>
      </w:r>
    </w:p>
    <w:p w14:paraId="4F0CA3B0" w14:textId="77777777" w:rsidR="00667BE2" w:rsidRDefault="00667BE2"/>
  </w:footnote>
  <w:footnote w:type="continuationSeparator" w:id="0">
    <w:p w14:paraId="507ECD4C" w14:textId="77777777" w:rsidR="00667BE2" w:rsidRDefault="00667BE2">
      <w:r>
        <w:continuationSeparator/>
      </w:r>
    </w:p>
    <w:p w14:paraId="2B96B16E" w14:textId="77777777" w:rsidR="00667BE2" w:rsidRDefault="00667BE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0F9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4B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1F4"/>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457"/>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67BE2"/>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6BF"/>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0C94"/>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0859"/>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15C"/>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455"/>
    <w:rsid w:val="00F50996"/>
    <w:rsid w:val="00F50EE6"/>
    <w:rsid w:val="00F52570"/>
    <w:rsid w:val="00F52B5F"/>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2D8EA4-45A6-49A2-8D19-FC982077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48</Pages>
  <Words>14362</Words>
  <Characters>81864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96034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363</cp:revision>
  <cp:lastPrinted>2018-12-28T13:05:00Z</cp:lastPrinted>
  <dcterms:created xsi:type="dcterms:W3CDTF">2019-08-06T11:39:00Z</dcterms:created>
  <dcterms:modified xsi:type="dcterms:W3CDTF">2022-03-10T18:49:00Z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